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162F7"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118E4BF7" w14:textId="471D8FE6"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ZAPYTANIE OFERTOWE</w:t>
      </w:r>
    </w:p>
    <w:p w14:paraId="1B04F8FB" w14:textId="542634E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w ramach programu Fundusze Europejskie dla Dolnego Śląska 2021-2027</w:t>
      </w:r>
    </w:p>
    <w:p w14:paraId="28D07C24" w14:textId="58C7BA2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Priorytet: FEDS.9 Fundusze Europejskie na rzecz transformacji obszarów górniczych na Dolnym Śląsku</w:t>
      </w:r>
    </w:p>
    <w:p w14:paraId="61374B71" w14:textId="013CAA1C"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Działanie: FEDS.9.7 Wsparcie dla transformacji</w:t>
      </w:r>
    </w:p>
    <w:p w14:paraId="21560A24" w14:textId="0F569C09"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Typ projektu: FEDS.9.7.A Renowacja zwiększająca efektywność energetyczną istniejących budynków mieszkalnych. Zintegrowane Inwestycje Terytorialne Aglomeracji Wałbrzyskiej</w:t>
      </w:r>
    </w:p>
    <w:p w14:paraId="7CCFC39E" w14:textId="08ACD107" w:rsidR="00F76789" w:rsidRPr="006F6F88" w:rsidRDefault="00F76789" w:rsidP="00F76789">
      <w:pPr>
        <w:suppressAutoHyphens w:val="0"/>
        <w:autoSpaceDE w:val="0"/>
        <w:autoSpaceDN w:val="0"/>
        <w:adjustRightInd w:val="0"/>
        <w:jc w:val="center"/>
        <w:rPr>
          <w:rFonts w:eastAsiaTheme="minorHAnsi"/>
          <w:color w:val="000000"/>
          <w:u w:val="single"/>
          <w:lang w:eastAsia="en-US"/>
          <w14:ligatures w14:val="standardContextual"/>
        </w:rPr>
      </w:pPr>
      <w:r w:rsidRPr="006F6F88">
        <w:rPr>
          <w:rFonts w:eastAsiaTheme="minorHAnsi"/>
          <w:b/>
          <w:bCs/>
          <w:color w:val="000000"/>
          <w:u w:val="single"/>
          <w:lang w:eastAsia="en-US"/>
          <w14:ligatures w14:val="standardContextual"/>
        </w:rPr>
        <w:t>Nr naboru: FEDS.09.07-IP.03-250/25</w:t>
      </w:r>
    </w:p>
    <w:p w14:paraId="30E0163F" w14:textId="77777777" w:rsidR="00F76789" w:rsidRPr="006F6F88" w:rsidRDefault="00F76789" w:rsidP="00F76789">
      <w:pPr>
        <w:suppressAutoHyphens w:val="0"/>
        <w:autoSpaceDE w:val="0"/>
        <w:autoSpaceDN w:val="0"/>
        <w:adjustRightInd w:val="0"/>
        <w:rPr>
          <w:rFonts w:eastAsiaTheme="minorHAnsi"/>
          <w:i/>
          <w:iCs/>
          <w:color w:val="000000"/>
          <w:u w:val="single"/>
          <w:lang w:eastAsia="en-US"/>
          <w14:ligatures w14:val="standardContextual"/>
        </w:rPr>
      </w:pPr>
    </w:p>
    <w:p w14:paraId="49907B9C" w14:textId="771D0F47" w:rsidR="00F76789" w:rsidRPr="00F76789" w:rsidRDefault="00F76789" w:rsidP="00F76789">
      <w:pPr>
        <w:suppressAutoHyphens w:val="0"/>
        <w:autoSpaceDE w:val="0"/>
        <w:autoSpaceDN w:val="0"/>
        <w:adjustRightInd w:val="0"/>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t xml:space="preserve">Postępowanie o udzielenie zamówienia prowadzone jest w trybie zapytania ofertowego zgodnie z zasadą konkurencyjności. Sposób ponoszenia wydatków zgodnie z zasadą uczciwej konkurencji. Umowa zostanie zawarta w wyniku wyboru oferty przez Zamawiającego. </w:t>
      </w:r>
    </w:p>
    <w:p w14:paraId="4E2EDE90"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46E2E936"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Nazwa i adres Zamawiającego: </w:t>
      </w:r>
    </w:p>
    <w:p w14:paraId="0A1998C8"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1306F42B"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WSPÓLNOTA MIESZKANIOWA przy ul. Głównej 14 w Sokołowsku </w:t>
      </w:r>
    </w:p>
    <w:p w14:paraId="0CD1E25A"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58-350 Mieroszów, ul. Wolności 27a </w:t>
      </w:r>
    </w:p>
    <w:p w14:paraId="6AE54A2B"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NIP 8863020857 </w:t>
      </w:r>
    </w:p>
    <w:p w14:paraId="795B4BA7"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r w:rsidRPr="006F6F88">
        <w:rPr>
          <w:rFonts w:eastAsiaTheme="minorHAnsi"/>
          <w:color w:val="000000"/>
          <w:lang w:eastAsia="en-US"/>
          <w14:ligatures w14:val="standardContextual"/>
        </w:rPr>
        <w:t>REGON 521280520</w:t>
      </w:r>
      <w:r w:rsidRPr="00F76789">
        <w:rPr>
          <w:rFonts w:eastAsiaTheme="minorHAnsi"/>
          <w:color w:val="000000"/>
          <w:sz w:val="23"/>
          <w:szCs w:val="23"/>
          <w:lang w:eastAsia="en-US"/>
          <w14:ligatures w14:val="standardContextual"/>
        </w:rPr>
        <w:t xml:space="preserve"> </w:t>
      </w:r>
    </w:p>
    <w:p w14:paraId="3E61CCCF" w14:textId="77777777" w:rsidR="00F76789" w:rsidRDefault="00F76789" w:rsidP="00F76789">
      <w:pPr>
        <w:suppressAutoHyphens w:val="0"/>
        <w:autoSpaceDE w:val="0"/>
        <w:autoSpaceDN w:val="0"/>
        <w:adjustRightInd w:val="0"/>
        <w:rPr>
          <w:rFonts w:eastAsiaTheme="minorHAnsi"/>
          <w:b/>
          <w:bCs/>
          <w:color w:val="000000"/>
          <w:sz w:val="23"/>
          <w:szCs w:val="23"/>
          <w:lang w:eastAsia="en-US"/>
          <w14:ligatures w14:val="standardContextual"/>
        </w:rPr>
      </w:pPr>
    </w:p>
    <w:p w14:paraId="3E724592" w14:textId="214064A5"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b/>
          <w:bCs/>
          <w:color w:val="000000"/>
          <w:lang w:eastAsia="en-US"/>
          <w14:ligatures w14:val="standardContextual"/>
        </w:rPr>
        <w:t xml:space="preserve">Osoba do kontaktu: </w:t>
      </w:r>
    </w:p>
    <w:p w14:paraId="40E3CE47" w14:textId="77777777"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color w:val="000000"/>
          <w:lang w:eastAsia="en-US"/>
          <w14:ligatures w14:val="standardContextual"/>
        </w:rPr>
        <w:t xml:space="preserve">Natalia Skiert </w:t>
      </w:r>
    </w:p>
    <w:p w14:paraId="7E6D4445" w14:textId="77777777" w:rsidR="00F76789" w:rsidRPr="006F6F88" w:rsidRDefault="00F76789" w:rsidP="00F76789">
      <w:pPr>
        <w:suppressAutoHyphens w:val="0"/>
        <w:autoSpaceDE w:val="0"/>
        <w:autoSpaceDN w:val="0"/>
        <w:adjustRightInd w:val="0"/>
        <w:rPr>
          <w:rFonts w:eastAsiaTheme="minorHAnsi"/>
          <w:color w:val="0000FF"/>
          <w:lang w:val="it-IT" w:eastAsia="en-US"/>
          <w14:ligatures w14:val="standardContextual"/>
        </w:rPr>
      </w:pPr>
      <w:r w:rsidRPr="006F6F88">
        <w:rPr>
          <w:rFonts w:eastAsiaTheme="minorHAnsi"/>
          <w:color w:val="000000"/>
          <w:lang w:val="it-IT" w:eastAsia="en-US"/>
          <w14:ligatures w14:val="standardContextual"/>
        </w:rPr>
        <w:t xml:space="preserve">E-mail: </w:t>
      </w:r>
      <w:r w:rsidRPr="006F6F88">
        <w:rPr>
          <w:rFonts w:eastAsiaTheme="minorHAnsi"/>
          <w:color w:val="0000FF"/>
          <w:lang w:val="it-IT" w:eastAsia="en-US"/>
          <w14:ligatures w14:val="standardContextual"/>
        </w:rPr>
        <w:t xml:space="preserve">n.skiert@zgkimmieroszow.pl </w:t>
      </w:r>
    </w:p>
    <w:p w14:paraId="40E0FA09" w14:textId="77777777"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Tel: 503 886 362 </w:t>
      </w:r>
    </w:p>
    <w:p w14:paraId="5C054844" w14:textId="77777777" w:rsidR="00F76789" w:rsidRDefault="00F76789" w:rsidP="00F76789">
      <w:pPr>
        <w:suppressAutoHyphens w:val="0"/>
        <w:autoSpaceDE w:val="0"/>
        <w:autoSpaceDN w:val="0"/>
        <w:adjustRightInd w:val="0"/>
        <w:rPr>
          <w:rFonts w:eastAsiaTheme="minorHAnsi"/>
          <w:color w:val="000000"/>
          <w:sz w:val="23"/>
          <w:szCs w:val="23"/>
          <w:lang w:val="it-IT" w:eastAsia="en-US"/>
          <w14:ligatures w14:val="standardContextual"/>
        </w:rPr>
      </w:pPr>
    </w:p>
    <w:p w14:paraId="11E50590" w14:textId="48FAE3E3"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Magdalena Sobolewska </w:t>
      </w:r>
    </w:p>
    <w:p w14:paraId="1A131412" w14:textId="77777777" w:rsidR="00F76789" w:rsidRPr="006F6F88" w:rsidRDefault="00F76789" w:rsidP="00F76789">
      <w:pPr>
        <w:suppressAutoHyphens w:val="0"/>
        <w:autoSpaceDE w:val="0"/>
        <w:autoSpaceDN w:val="0"/>
        <w:adjustRightInd w:val="0"/>
        <w:rPr>
          <w:rFonts w:eastAsiaTheme="minorHAnsi"/>
          <w:color w:val="0000FF"/>
          <w:lang w:val="it-IT" w:eastAsia="en-US"/>
          <w14:ligatures w14:val="standardContextual"/>
        </w:rPr>
      </w:pPr>
      <w:r w:rsidRPr="006F6F88">
        <w:rPr>
          <w:rFonts w:eastAsiaTheme="minorHAnsi"/>
          <w:color w:val="000000"/>
          <w:lang w:val="it-IT" w:eastAsia="en-US"/>
          <w14:ligatures w14:val="standardContextual"/>
        </w:rPr>
        <w:t xml:space="preserve">E-mail: </w:t>
      </w:r>
      <w:r w:rsidRPr="006F6F88">
        <w:rPr>
          <w:rFonts w:eastAsiaTheme="minorHAnsi"/>
          <w:color w:val="0000FF"/>
          <w:lang w:val="it-IT" w:eastAsia="en-US"/>
          <w14:ligatures w14:val="standardContextual"/>
        </w:rPr>
        <w:t xml:space="preserve">m.sobolewska@zgkimmieroszow.pl </w:t>
      </w:r>
    </w:p>
    <w:p w14:paraId="68F5B733" w14:textId="3D552424" w:rsid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r w:rsidRPr="006F6F88">
        <w:rPr>
          <w:rFonts w:eastAsiaTheme="minorHAnsi"/>
          <w:color w:val="000000"/>
          <w:lang w:eastAsia="en-US"/>
          <w14:ligatures w14:val="standardContextual"/>
        </w:rPr>
        <w:t>Tel: 503 886 360</w:t>
      </w:r>
      <w:r w:rsidRPr="00F76789">
        <w:rPr>
          <w:rFonts w:eastAsiaTheme="minorHAnsi"/>
          <w:color w:val="000000"/>
          <w:sz w:val="23"/>
          <w:szCs w:val="23"/>
          <w:lang w:eastAsia="en-US"/>
          <w14:ligatures w14:val="standardContextual"/>
        </w:rPr>
        <w:t xml:space="preserve"> </w:t>
      </w:r>
    </w:p>
    <w:p w14:paraId="056EF32D"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3582165D"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Tytuł zamówienia </w:t>
      </w:r>
    </w:p>
    <w:p w14:paraId="5AA0CAC5"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658FD15D"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„Renowacja zwiększająca efektywność energetyczną budynku przy ul. Głównej 14 w Sokołowsku” </w:t>
      </w:r>
    </w:p>
    <w:p w14:paraId="4E50162B"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595FC8E8" w14:textId="77777777" w:rsidR="00F76789" w:rsidRPr="00F76789" w:rsidRDefault="00F76789" w:rsidP="00F76789">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Opis przedmiotu zamówienia </w:t>
      </w:r>
    </w:p>
    <w:p w14:paraId="4AAB4A3E"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284BFDD3" w14:textId="2D8E623B" w:rsidR="00F76789" w:rsidRPr="00F76789" w:rsidRDefault="00F76789" w:rsidP="00F76789">
      <w:pPr>
        <w:pStyle w:val="Akapitzlist"/>
        <w:numPr>
          <w:ilvl w:val="0"/>
          <w:numId w:val="21"/>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Przedmiotem zamówienia jest wykonanie robót budowlanych w ramach zadania pn. „Renowacja zwiększająca efektywność energetyczną budynku przy ul. Głównej 14 w Sokołowsku”, polegających na termomodernizacji budynku, obejmującej w szczególności: </w:t>
      </w:r>
    </w:p>
    <w:p w14:paraId="217C3A07"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Docieplenie dachu mieszkań wełną mineralną gr. 15 cm (λ=0,033) z wykonaniem nie-zbędnych robót towarzyszących m.in. – rozebranie istniejącego pokrycia, ułożeniem wiatroizolacji i paroizolacji i wykonaniem nowego pokrycia dachowego, </w:t>
      </w:r>
    </w:p>
    <w:p w14:paraId="74294991"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Docieplenie stropodachu mieszkań wełną mineralną gr. 15 cm (λ=0,033) z wykonaniem niezbędnych robót towarzyszących m.in. – rozebranie istniejącego pokrycia, ułożeniem wiatroizolacji, nowego deskowania i wykonaniem nowego pokrycia dachowego z papy termozgrzewalnej, </w:t>
      </w:r>
    </w:p>
    <w:p w14:paraId="77F835E9" w14:textId="77777777" w:rsidR="00F76789"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b/>
          <w:bCs/>
          <w:color w:val="000000"/>
          <w:lang w:eastAsia="en-US"/>
          <w14:ligatures w14:val="standardContextual"/>
        </w:rPr>
        <w:t xml:space="preserve"> </w:t>
      </w:r>
      <w:r w:rsidRPr="00F76789">
        <w:rPr>
          <w:rFonts w:eastAsiaTheme="minorHAnsi"/>
          <w:color w:val="000000"/>
          <w:lang w:eastAsia="en-US"/>
          <w14:ligatures w14:val="standardContextual"/>
        </w:rPr>
        <w:t xml:space="preserve">Wymiana stolarki okiennej klatki schodowej na nową - Umax=1,30 </w:t>
      </w:r>
    </w:p>
    <w:p w14:paraId="714D1C93" w14:textId="4D261466" w:rsidR="00F76789" w:rsidRPr="006F6F88" w:rsidRDefault="00F76789" w:rsidP="00F76789">
      <w:pPr>
        <w:pStyle w:val="Akapitzlist"/>
        <w:numPr>
          <w:ilvl w:val="0"/>
          <w:numId w:val="22"/>
        </w:numPr>
        <w:suppressAutoHyphens w:val="0"/>
        <w:autoSpaceDE w:val="0"/>
        <w:autoSpaceDN w:val="0"/>
        <w:adjustRightInd w:val="0"/>
        <w:spacing w:after="27"/>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Wymiana stolarki drzwiowej klatki schodowej na nową -Umax=1,30 </w:t>
      </w:r>
    </w:p>
    <w:p w14:paraId="201B16BF"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4A44538F" w14:textId="77777777" w:rsidR="00F76789" w:rsidRPr="00F76789" w:rsidRDefault="00F76789" w:rsidP="00F76789">
      <w:pPr>
        <w:pStyle w:val="Akapitzlist"/>
        <w:numPr>
          <w:ilvl w:val="0"/>
          <w:numId w:val="28"/>
        </w:numPr>
        <w:suppressAutoHyphens w:val="0"/>
        <w:autoSpaceDE w:val="0"/>
        <w:autoSpaceDN w:val="0"/>
        <w:adjustRightInd w:val="0"/>
        <w:rPr>
          <w:rFonts w:eastAsiaTheme="minorHAnsi"/>
          <w:color w:val="000000"/>
          <w:u w:val="single"/>
          <w:lang w:eastAsia="en-US"/>
          <w14:ligatures w14:val="standardContextual"/>
        </w:rPr>
      </w:pPr>
      <w:r w:rsidRPr="00F76789">
        <w:rPr>
          <w:rFonts w:eastAsiaTheme="minorHAnsi"/>
          <w:color w:val="000000"/>
          <w:u w:val="single"/>
          <w:lang w:eastAsia="en-US"/>
          <w14:ligatures w14:val="standardContextual"/>
        </w:rPr>
        <w:t xml:space="preserve">Informacje ogólne dotyczące przedmiotu zamówienia: </w:t>
      </w:r>
    </w:p>
    <w:p w14:paraId="3A467B4D"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3DB0C4F7" w14:textId="744C3DF3" w:rsid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Roboty należy wykonać zgodnie z audytem energetycznym, dokumentacja projektową i przedmiarem dołączonymi do zapytania ofertowego. Wykonawca jest zobowiązany stosować materiały budowlane zgodnie z zaplanowanymi w audycie energetycznym, chyba że po zmianie uzgodnionej z Inwestorem, współczynniki przenikania ciepła dla danej przegrody budowlanej W/(m2∙K), stan po termomodernizacji, będzie miał wartość korzystniejszą lub nie zmienioną od </w:t>
      </w:r>
      <w:r w:rsidRPr="00F76789">
        <w:rPr>
          <w:rFonts w:eastAsiaTheme="minorHAnsi"/>
          <w:color w:val="000000"/>
          <w:lang w:eastAsia="en-US"/>
          <w14:ligatures w14:val="standardContextual"/>
        </w:rPr>
        <w:lastRenderedPageBreak/>
        <w:t xml:space="preserve">zaplanowanej w audycie. Wyżej wskazane dokumenty stanowią integralną część zapytania ofertowego. Szczegółowe warunki realizacji zamówienia zawarte zostały w projekcie umowy – </w:t>
      </w:r>
      <w:r w:rsidR="008817B2">
        <w:rPr>
          <w:rFonts w:eastAsiaTheme="minorHAnsi"/>
          <w:b/>
          <w:bCs/>
          <w:color w:val="000000"/>
          <w:lang w:eastAsia="en-US"/>
          <w14:ligatures w14:val="standardContextual"/>
        </w:rPr>
        <w:t>z</w:t>
      </w:r>
      <w:r w:rsidRPr="00F76789">
        <w:rPr>
          <w:rFonts w:eastAsiaTheme="minorHAnsi"/>
          <w:b/>
          <w:bCs/>
          <w:color w:val="000000"/>
          <w:lang w:eastAsia="en-US"/>
          <w14:ligatures w14:val="standardContextual"/>
        </w:rPr>
        <w:t xml:space="preserve">ałącznik nr </w:t>
      </w:r>
      <w:r w:rsidR="008817B2">
        <w:rPr>
          <w:rFonts w:eastAsiaTheme="minorHAnsi"/>
          <w:b/>
          <w:bCs/>
          <w:color w:val="000000"/>
          <w:lang w:eastAsia="en-US"/>
          <w14:ligatures w14:val="standardContextual"/>
        </w:rPr>
        <w:t>4</w:t>
      </w:r>
      <w:r w:rsidRPr="00F76789">
        <w:rPr>
          <w:rFonts w:eastAsiaTheme="minorHAnsi"/>
          <w:b/>
          <w:bCs/>
          <w:color w:val="000000"/>
          <w:lang w:eastAsia="en-US"/>
          <w14:ligatures w14:val="standardContextual"/>
        </w:rPr>
        <w:t xml:space="preserve"> </w:t>
      </w:r>
      <w:r w:rsidRPr="00F76789">
        <w:rPr>
          <w:rFonts w:eastAsiaTheme="minorHAnsi"/>
          <w:color w:val="000000"/>
          <w:lang w:eastAsia="en-US"/>
          <w14:ligatures w14:val="standardContextual"/>
        </w:rPr>
        <w:t xml:space="preserve">do zapytania ofertowego. </w:t>
      </w:r>
    </w:p>
    <w:p w14:paraId="3AFDE94E" w14:textId="77777777" w:rsidR="006F6F88" w:rsidRDefault="006F6F88" w:rsidP="006F6F88">
      <w:pPr>
        <w:pStyle w:val="Akapitzlist"/>
        <w:suppressAutoHyphens w:val="0"/>
        <w:autoSpaceDE w:val="0"/>
        <w:autoSpaceDN w:val="0"/>
        <w:adjustRightInd w:val="0"/>
        <w:jc w:val="both"/>
        <w:rPr>
          <w:rFonts w:eastAsiaTheme="minorHAnsi"/>
          <w:color w:val="000000"/>
          <w:lang w:eastAsia="en-US"/>
          <w14:ligatures w14:val="standardContextual"/>
        </w:rPr>
      </w:pPr>
    </w:p>
    <w:p w14:paraId="2FF24898" w14:textId="77777777" w:rsid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Inwestor przewidział wynagrodzenie ryczałtowe za wykonanie zamówienia. Załączony przedmiar ma charakter poglądowy, ma zobrazować skalę i zakres robót budowlanych koniecznych do wykonania i stanowić będzie materiał pomocniczy w oszacowaniu kosztów inwestycji. Przywołane podstawy wyceny mają charakter informacyjny i stanowią zakres czynności niezbędnych do wykonania. Prace należy wykonać na podstawie załączonych dokumentów. Zamawiający dysponuje przedmiarami robót w formacie pdf. i ath. </w:t>
      </w:r>
    </w:p>
    <w:p w14:paraId="71A871E9" w14:textId="77777777" w:rsidR="006F6F88" w:rsidRPr="006F6F88" w:rsidRDefault="006F6F88" w:rsidP="006F6F88">
      <w:pPr>
        <w:pStyle w:val="Akapitzlist"/>
        <w:rPr>
          <w:rFonts w:eastAsiaTheme="minorHAnsi"/>
          <w:color w:val="000000"/>
          <w:lang w:eastAsia="en-US"/>
          <w14:ligatures w14:val="standardContextual"/>
        </w:rPr>
      </w:pPr>
    </w:p>
    <w:p w14:paraId="3686EFC0" w14:textId="77777777" w:rsidR="006F6F88" w:rsidRDefault="006F6F88" w:rsidP="006F6F88">
      <w:pPr>
        <w:pStyle w:val="Akapitzlist"/>
        <w:suppressAutoHyphens w:val="0"/>
        <w:autoSpaceDE w:val="0"/>
        <w:autoSpaceDN w:val="0"/>
        <w:adjustRightInd w:val="0"/>
        <w:jc w:val="both"/>
        <w:rPr>
          <w:rFonts w:eastAsiaTheme="minorHAnsi"/>
          <w:color w:val="000000"/>
          <w:lang w:eastAsia="en-US"/>
          <w14:ligatures w14:val="standardContextual"/>
        </w:rPr>
      </w:pPr>
    </w:p>
    <w:p w14:paraId="5BEE8389" w14:textId="65A96E1D" w:rsidR="00F76789" w:rsidRPr="00F76789" w:rsidRDefault="00F76789" w:rsidP="00F76789">
      <w:pPr>
        <w:pStyle w:val="Akapitzlist"/>
        <w:numPr>
          <w:ilvl w:val="0"/>
          <w:numId w:val="29"/>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We wszystkich przypadkach, w których ze względu na specyfikę przedmiotu zamówienia wskazano pochodzenie materiałów i urządzeń, dopuszcza się stosowanie materiałów i urządzeń równoważnych tj. wszelkie wymienione z nazwy materiały i urządzenia użyte w przekazanej przez Zamawiającego dokumentacji, służą do określenia standardu i są rozwiązaniami przykładowymi dlatego mogą być zastąpione innymi materiałami o nie gorszych lub lepszych parametrach technicznych, użytkowych, jakościowych, funkcjonalnych i walorach estetycznych, przy zapewnieniu prawidłowej współpracy z pozostałymi materiałami i urządzeniami. Wszystkie wymienione materiały powinny być fabryczne nowe, zastosowane zgodnie z wytycznymi w projekcie. </w:t>
      </w:r>
    </w:p>
    <w:p w14:paraId="68391381"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62CAAF93" w14:textId="77777777" w:rsidR="00F76789" w:rsidRPr="00F76789" w:rsidRDefault="00F76789" w:rsidP="00F76789">
      <w:pPr>
        <w:suppressAutoHyphens w:val="0"/>
        <w:autoSpaceDE w:val="0"/>
        <w:autoSpaceDN w:val="0"/>
        <w:adjustRightInd w:val="0"/>
        <w:jc w:val="both"/>
        <w:rPr>
          <w:rFonts w:eastAsiaTheme="minorHAnsi"/>
          <w:i/>
          <w:iCs/>
          <w:color w:val="000000"/>
          <w:u w:val="single"/>
          <w:lang w:eastAsia="en-US"/>
          <w14:ligatures w14:val="standardContextual"/>
        </w:rPr>
      </w:pPr>
    </w:p>
    <w:p w14:paraId="70AE3BEA" w14:textId="2623B863" w:rsidR="00F76789" w:rsidRPr="006F6F88" w:rsidRDefault="00F76789" w:rsidP="00F76789">
      <w:pPr>
        <w:pStyle w:val="Akapitzlist"/>
        <w:numPr>
          <w:ilvl w:val="0"/>
          <w:numId w:val="28"/>
        </w:numPr>
        <w:suppressAutoHyphens w:val="0"/>
        <w:autoSpaceDE w:val="0"/>
        <w:autoSpaceDN w:val="0"/>
        <w:adjustRightInd w:val="0"/>
        <w:jc w:val="both"/>
        <w:rPr>
          <w:rFonts w:eastAsiaTheme="minorHAnsi"/>
          <w:color w:val="000000"/>
          <w:u w:val="single"/>
          <w:lang w:eastAsia="en-US"/>
          <w14:ligatures w14:val="standardContextual"/>
        </w:rPr>
      </w:pPr>
      <w:r w:rsidRPr="006F6F88">
        <w:rPr>
          <w:rFonts w:eastAsiaTheme="minorHAnsi"/>
          <w:color w:val="000000"/>
          <w:u w:val="single"/>
          <w:lang w:eastAsia="en-US"/>
          <w14:ligatures w14:val="standardContextual"/>
        </w:rPr>
        <w:t xml:space="preserve">Określenie kodów CPV dotyczących przedmiotu zamówienia </w:t>
      </w:r>
    </w:p>
    <w:p w14:paraId="0AD8A6BA"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E2B30B6"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45000000-7 Roboty budowlane </w:t>
      </w:r>
    </w:p>
    <w:p w14:paraId="6F7DFE42"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45421100-5 Instalowanie drzwi i okien </w:t>
      </w:r>
    </w:p>
    <w:p w14:paraId="69782F67"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45321000-3 Izolacja cieplna </w:t>
      </w:r>
    </w:p>
    <w:p w14:paraId="673D6A1B" w14:textId="4F902F6C"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45261210-9 Wykonywanie pokryć dachowych </w:t>
      </w:r>
    </w:p>
    <w:p w14:paraId="46005695"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A1C6F71" w14:textId="23E1180B"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Termin wykonania zamówienia </w:t>
      </w:r>
    </w:p>
    <w:p w14:paraId="6FEC0F86"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4E1C80D7" w14:textId="77777777" w:rsidR="00F76789" w:rsidRDefault="00F76789" w:rsidP="00F76789">
      <w:pPr>
        <w:suppressAutoHyphens w:val="0"/>
        <w:autoSpaceDE w:val="0"/>
        <w:autoSpaceDN w:val="0"/>
        <w:adjustRightInd w:val="0"/>
        <w:jc w:val="both"/>
        <w:rPr>
          <w:rFonts w:eastAsiaTheme="minorHAnsi"/>
          <w:b/>
          <w:bCs/>
          <w:color w:val="000000"/>
          <w:lang w:eastAsia="en-US"/>
          <w14:ligatures w14:val="standardContextual"/>
        </w:rPr>
      </w:pPr>
      <w:r w:rsidRPr="00F76789">
        <w:rPr>
          <w:rFonts w:eastAsiaTheme="minorHAnsi"/>
          <w:color w:val="000000"/>
          <w:lang w:eastAsia="en-US"/>
          <w14:ligatures w14:val="standardContextual"/>
        </w:rPr>
        <w:t xml:space="preserve">Maksymalny termin na realizację robót budowlanych od daty zawarcia umowy </w:t>
      </w:r>
      <w:r w:rsidRPr="00F76789">
        <w:rPr>
          <w:rFonts w:eastAsiaTheme="minorHAnsi"/>
          <w:b/>
          <w:bCs/>
          <w:color w:val="000000"/>
          <w:lang w:eastAsia="en-US"/>
          <w14:ligatures w14:val="standardContextual"/>
        </w:rPr>
        <w:t xml:space="preserve">do 31.10.2026r. </w:t>
      </w:r>
    </w:p>
    <w:p w14:paraId="058F343D" w14:textId="77777777" w:rsidR="00F76789" w:rsidRDefault="00F76789" w:rsidP="00F76789">
      <w:pPr>
        <w:suppressAutoHyphens w:val="0"/>
        <w:autoSpaceDE w:val="0"/>
        <w:autoSpaceDN w:val="0"/>
        <w:adjustRightInd w:val="0"/>
        <w:jc w:val="both"/>
        <w:rPr>
          <w:rFonts w:eastAsiaTheme="minorHAnsi"/>
          <w:b/>
          <w:bCs/>
          <w:color w:val="000000"/>
          <w:lang w:eastAsia="en-US"/>
          <w14:ligatures w14:val="standardContextual"/>
        </w:rPr>
      </w:pPr>
    </w:p>
    <w:p w14:paraId="104E4ADC"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6878702" w14:textId="51FC4158"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Warunki udziału </w:t>
      </w:r>
    </w:p>
    <w:p w14:paraId="08531579"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766B69D8" w14:textId="77777777" w:rsidR="00F76789" w:rsidRPr="00F76789" w:rsidRDefault="00F76789" w:rsidP="00F76789">
      <w:pPr>
        <w:pStyle w:val="Akapitzlist"/>
        <w:numPr>
          <w:ilvl w:val="0"/>
          <w:numId w:val="30"/>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Wykonawcy ubiegający się o zamówienie muszą spełniać niżej wymienione warunki udziału w postępowaniu: </w:t>
      </w:r>
    </w:p>
    <w:p w14:paraId="11C867BA"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503FFF8B" w14:textId="45CBB693" w:rsidR="00F76789" w:rsidRPr="00F76789" w:rsidRDefault="00F76789" w:rsidP="00F76789">
      <w:pPr>
        <w:pStyle w:val="Akapitzlist"/>
        <w:numPr>
          <w:ilvl w:val="0"/>
          <w:numId w:val="34"/>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i/>
          <w:iCs/>
          <w:color w:val="000000"/>
          <w:lang w:eastAsia="en-US"/>
          <w14:ligatures w14:val="standardContextual"/>
        </w:rPr>
        <w:t xml:space="preserve">Dysponują odpowiednim potencjałem technicznym oraz osobami zdolnymi do wykonania zamówienia: </w:t>
      </w:r>
    </w:p>
    <w:p w14:paraId="423B617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C4305BB" w14:textId="3880AEEF" w:rsidR="009340A9" w:rsidRPr="00F76789" w:rsidRDefault="00F76789" w:rsidP="009340A9">
      <w:pPr>
        <w:pStyle w:val="Default"/>
        <w:jc w:val="both"/>
        <w:rPr>
          <w14:ligatures w14:val="standardContextual"/>
        </w:rPr>
      </w:pPr>
      <w:r w:rsidRPr="00F76789">
        <w:rPr>
          <w14:ligatures w14:val="standardContextual"/>
        </w:rPr>
        <w:t xml:space="preserve">Wykonawca spełni warunek dotyczący zdolności zawodowej, jeżeli wykaże, że dysponuje następującymi osobami, które będą uczestniczyć w wykonaniu przedmiotu zamówienia: - kierownika budowy posiadającego min. 3 - letnie doświadczenie zawodowe (od daty wydania uprawnień) w nadzorowaniu robót (łącznie) na stanowiskach: kierownik budowy, kierownik robót lub inspektor nadzoru inwestorskiego posiadającego uprawnienia budowlane w </w:t>
      </w:r>
      <w:r w:rsidRPr="00F76789">
        <w:t xml:space="preserve">specjalności konstrukcyjno – budowlanej </w:t>
      </w:r>
      <w:r w:rsidRPr="00F76789">
        <w:rPr>
          <w14:ligatures w14:val="standardContextual"/>
        </w:rPr>
        <w:t xml:space="preserve">do kierowania robotami budowlanymi bez ograniczeń, posiadającego aktualny wpis potwierdzający przynależność do właściwej Izby inżynierów budownictwa. </w:t>
      </w:r>
      <w:r w:rsidR="003214EC">
        <w:rPr>
          <w14:ligatures w14:val="standardContextual"/>
        </w:rPr>
        <w:t xml:space="preserve">Warunek ten będzie weryfikowany w oparciu o </w:t>
      </w:r>
      <w:r w:rsidR="009340A9">
        <w:t>w</w:t>
      </w:r>
      <w:r w:rsidR="009340A9" w:rsidRPr="00247573">
        <w:t xml:space="preserve">ykaz osób, skierowanych przez wykonawcę do realizacji </w:t>
      </w:r>
      <w:r w:rsidR="009340A9">
        <w:t xml:space="preserve">robót budowlanych – </w:t>
      </w:r>
      <w:r w:rsidR="009340A9" w:rsidRPr="009340A9">
        <w:rPr>
          <w:b/>
          <w:bCs/>
        </w:rPr>
        <w:t xml:space="preserve">załącznik nr </w:t>
      </w:r>
      <w:r w:rsidR="008817B2">
        <w:rPr>
          <w:b/>
          <w:bCs/>
        </w:rPr>
        <w:t>3</w:t>
      </w:r>
      <w:r w:rsidR="009340A9">
        <w:t xml:space="preserve"> oraz dokumenty potwierdzające przynależność do właściwej izby samorządu zawodowego i uprawnienia budowlane. </w:t>
      </w:r>
    </w:p>
    <w:p w14:paraId="4C2ED439" w14:textId="50B9CD00" w:rsidR="00F76789" w:rsidRPr="00F76789" w:rsidRDefault="009340A9" w:rsidP="00F76789">
      <w:pPr>
        <w:pStyle w:val="Default"/>
        <w:jc w:val="both"/>
        <w:rPr>
          <w14:ligatures w14:val="standardContextual"/>
        </w:rPr>
      </w:pPr>
      <w:r>
        <w:t xml:space="preserve">. </w:t>
      </w:r>
    </w:p>
    <w:p w14:paraId="73C81A2D" w14:textId="58A1EFC4" w:rsidR="00F76789" w:rsidRDefault="00F76789" w:rsidP="00F76789">
      <w:pPr>
        <w:pStyle w:val="Default"/>
        <w:jc w:val="both"/>
        <w:rPr>
          <w:sz w:val="23"/>
          <w:szCs w:val="23"/>
          <w14:ligatures w14:val="standardContextual"/>
        </w:rPr>
      </w:pPr>
    </w:p>
    <w:p w14:paraId="373B9F17" w14:textId="77777777" w:rsidR="009340A9" w:rsidRPr="00F76789" w:rsidRDefault="009340A9" w:rsidP="00F76789">
      <w:pPr>
        <w:pStyle w:val="Default"/>
        <w:jc w:val="both"/>
        <w:rPr>
          <w:sz w:val="23"/>
          <w:szCs w:val="23"/>
          <w14:ligatures w14:val="standardContextual"/>
        </w:rPr>
      </w:pPr>
    </w:p>
    <w:p w14:paraId="3B90744F" w14:textId="3BD259D8" w:rsidR="00F76789" w:rsidRPr="00F76789" w:rsidRDefault="00F76789" w:rsidP="00F76789">
      <w:pPr>
        <w:pStyle w:val="Akapitzlist"/>
        <w:numPr>
          <w:ilvl w:val="0"/>
          <w:numId w:val="34"/>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lastRenderedPageBreak/>
        <w:t xml:space="preserve">Posiadają wiedzę i doświadczenie niezbędne do wykonania zamówienia: </w:t>
      </w:r>
    </w:p>
    <w:p w14:paraId="2FCAE03A"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95164E4"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warunek udziału w postępowaniu dotyczący wiedzy i doświadczenia, jeżeli wykaże, że przed upływem terminu składania ofert należycie wykonał co najmniej jedną robotę budowlaną polegającą na termomodernizacji budynku. Przez termomodernizację rozumie się poprawę efektywności energetycznej istniejącego budynku, który przed realizacją robót nie spełniał obowiązujących norm w zakresie termoizolacyjności. Wymaga się od Wykonawcy przedstawienia wykazu wykonanych robót budowlanych zawierającego co najmniej nazwę lub przedmiot wykonanej roboty budowlanej, termin wykonania, liczbę, nazwę podmiotu, na rzecz którego wykonano robotę budowlaną. Wymaga się również przedstawienie dokumentów potwierdzających należyte wykonanie roboty budowlanej (np. referencje, protokoły odbioru lub inne, z których będzie jednoznacznie wynikać należyte wykonanie roboty budowlanej). Warunek ten będzie weryfikowany w oparciu o wykaz zrealizowany robót budowlanych – </w:t>
      </w:r>
      <w:r w:rsidRPr="006F6F88">
        <w:rPr>
          <w:rFonts w:eastAsiaTheme="minorHAnsi"/>
          <w:b/>
          <w:bCs/>
          <w:color w:val="000000"/>
          <w:lang w:eastAsia="en-US"/>
          <w14:ligatures w14:val="standardContextual"/>
        </w:rPr>
        <w:t>załącznik nr 2</w:t>
      </w:r>
      <w:r w:rsidRPr="00F76789">
        <w:rPr>
          <w:rFonts w:eastAsiaTheme="minorHAnsi"/>
          <w:color w:val="000000"/>
          <w:lang w:eastAsia="en-US"/>
          <w14:ligatures w14:val="standardContextual"/>
        </w:rPr>
        <w:t xml:space="preserve"> oraz dokumentów potwierdzających należyte wykonanie termomodernizacji. </w:t>
      </w:r>
    </w:p>
    <w:p w14:paraId="747E041E"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125981AC" w14:textId="77777777" w:rsidR="00F76789" w:rsidRPr="00F76789" w:rsidRDefault="00F76789" w:rsidP="00F76789">
      <w:pPr>
        <w:pStyle w:val="Akapitzlist"/>
        <w:numPr>
          <w:ilvl w:val="0"/>
          <w:numId w:val="34"/>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Zobowiązują się w okresie objętym gwarancją do dokonania naprawy usterek w ciągu maksymalnie 7 dni od dokonania przez zamawiającego zgłoszenia na ustalony wcześniej i podany w umowie adres e-mail czy biuro obsługi klienta. </w:t>
      </w:r>
    </w:p>
    <w:p w14:paraId="6BF51265" w14:textId="77777777" w:rsidR="00F76789" w:rsidRPr="00F76789" w:rsidRDefault="00F76789" w:rsidP="00F76789">
      <w:pPr>
        <w:pStyle w:val="Akapitzlist"/>
        <w:suppressAutoHyphens w:val="0"/>
        <w:autoSpaceDE w:val="0"/>
        <w:autoSpaceDN w:val="0"/>
        <w:adjustRightInd w:val="0"/>
        <w:ind w:left="502"/>
        <w:jc w:val="both"/>
        <w:rPr>
          <w:rFonts w:eastAsiaTheme="minorHAnsi"/>
          <w:color w:val="000000"/>
          <w:lang w:eastAsia="en-US"/>
          <w14:ligatures w14:val="standardContextual"/>
        </w:rPr>
      </w:pPr>
    </w:p>
    <w:p w14:paraId="10B296EE" w14:textId="5B2E17F2" w:rsidR="00F76789" w:rsidRPr="00F76789" w:rsidRDefault="00F76789" w:rsidP="00F76789">
      <w:pPr>
        <w:pStyle w:val="Akapitzlist"/>
        <w:numPr>
          <w:ilvl w:val="0"/>
          <w:numId w:val="34"/>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b/>
          <w:bCs/>
          <w:i/>
          <w:iCs/>
          <w:color w:val="000000"/>
          <w:lang w:eastAsia="en-US"/>
          <w14:ligatures w14:val="standardContextual"/>
        </w:rPr>
        <w:t xml:space="preserve"> </w:t>
      </w:r>
      <w:r w:rsidRPr="00F76789">
        <w:rPr>
          <w:rFonts w:eastAsiaTheme="minorHAnsi"/>
          <w:i/>
          <w:iCs/>
          <w:color w:val="000000"/>
          <w:lang w:eastAsia="en-US"/>
          <w14:ligatures w14:val="standardContextual"/>
        </w:rPr>
        <w:t xml:space="preserve">Sytuacja ekonomiczna i finansowa: </w:t>
      </w:r>
    </w:p>
    <w:p w14:paraId="2E54D62B"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07A901D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kryterium jeśli wykaże dysponowanie polisą ubezpieczeniową w zakresie odpowiedzialności cywilnej przedsiębiorstwa na minimum wartość brutto składanej oferty. </w:t>
      </w:r>
    </w:p>
    <w:p w14:paraId="6F71EC89"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79B792BA" w14:textId="67FCC936" w:rsidR="00F76789" w:rsidRPr="00F76789" w:rsidRDefault="00F76789" w:rsidP="00F76789">
      <w:pPr>
        <w:pStyle w:val="Akapitzlist"/>
        <w:numPr>
          <w:ilvl w:val="0"/>
          <w:numId w:val="30"/>
        </w:numPr>
        <w:suppressAutoHyphens w:val="0"/>
        <w:autoSpaceDE w:val="0"/>
        <w:autoSpaceDN w:val="0"/>
        <w:adjustRightInd w:val="0"/>
        <w:spacing w:after="28"/>
        <w:jc w:val="both"/>
        <w:rPr>
          <w:rFonts w:eastAsiaTheme="minorHAnsi"/>
          <w:color w:val="000000"/>
          <w:u w:val="single"/>
          <w:lang w:eastAsia="en-US"/>
          <w14:ligatures w14:val="standardContextual"/>
        </w:rPr>
      </w:pPr>
      <w:r w:rsidRPr="00F76789">
        <w:rPr>
          <w:rFonts w:eastAsiaTheme="minorHAnsi"/>
          <w:color w:val="000000"/>
          <w:u w:val="single"/>
          <w:lang w:eastAsia="en-US"/>
          <w14:ligatures w14:val="standardContextual"/>
        </w:rPr>
        <w:t xml:space="preserve">Pozostałe warunki udziału w postepowaniu: </w:t>
      </w:r>
    </w:p>
    <w:p w14:paraId="68AF595A"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Oferent może złożyć tylko 1 ofertę. </w:t>
      </w:r>
    </w:p>
    <w:p w14:paraId="7520473A"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częściowej. </w:t>
      </w:r>
    </w:p>
    <w:p w14:paraId="45802A0D"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wariantowej. </w:t>
      </w:r>
    </w:p>
    <w:p w14:paraId="7290315C" w14:textId="77777777" w:rsid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Termin związania ofertą: 90 dni. </w:t>
      </w:r>
    </w:p>
    <w:p w14:paraId="2E5A9538" w14:textId="1C9A9D45" w:rsidR="00F76789" w:rsidRPr="00F76789" w:rsidRDefault="00F76789" w:rsidP="00F76789">
      <w:pPr>
        <w:pStyle w:val="Akapitzlist"/>
        <w:numPr>
          <w:ilvl w:val="0"/>
          <w:numId w:val="35"/>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Gwarancja: 60 miesięcy </w:t>
      </w:r>
    </w:p>
    <w:p w14:paraId="6F6ACDC1" w14:textId="77777777" w:rsid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6BDFB2B" w14:textId="14B49953" w:rsidR="00F76789" w:rsidRPr="00F76789" w:rsidRDefault="00F76789" w:rsidP="00F76789">
      <w:pPr>
        <w:pStyle w:val="Akapitzlist"/>
        <w:numPr>
          <w:ilvl w:val="0"/>
          <w:numId w:val="20"/>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Miejsce, sposób i termin składania ofert </w:t>
      </w:r>
    </w:p>
    <w:p w14:paraId="41594AF5"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D143C89" w14:textId="77777777" w:rsidR="00D46C2F" w:rsidRDefault="00F76789" w:rsidP="00D46C2F">
      <w:pPr>
        <w:pStyle w:val="Akapitzlist"/>
        <w:numPr>
          <w:ilvl w:val="0"/>
          <w:numId w:val="3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Złożona oferta musi uwzględniać wszystkie zobowiązania, obejmować wszystkie koszty i składniki związane z wykonaniem zamówienia. </w:t>
      </w:r>
    </w:p>
    <w:p w14:paraId="462692D7" w14:textId="60BA6F4B" w:rsidR="00F76789" w:rsidRPr="00D46C2F" w:rsidRDefault="00F76789" w:rsidP="00D46C2F">
      <w:pPr>
        <w:pStyle w:val="Akapitzlist"/>
        <w:numPr>
          <w:ilvl w:val="0"/>
          <w:numId w:val="3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Ofertę należy złożyć w terminie do dnia: </w:t>
      </w:r>
      <w:r w:rsidRPr="00D46C2F">
        <w:rPr>
          <w:rFonts w:eastAsiaTheme="minorHAnsi"/>
          <w:b/>
          <w:bCs/>
          <w:color w:val="000000"/>
          <w:lang w:eastAsia="en-US"/>
          <w14:ligatures w14:val="standardContextual"/>
        </w:rPr>
        <w:t>2</w:t>
      </w:r>
      <w:r w:rsidR="00D46C2F">
        <w:rPr>
          <w:rFonts w:eastAsiaTheme="minorHAnsi"/>
          <w:b/>
          <w:bCs/>
          <w:color w:val="000000"/>
          <w:lang w:eastAsia="en-US"/>
          <w14:ligatures w14:val="standardContextual"/>
        </w:rPr>
        <w:t>3</w:t>
      </w:r>
      <w:r w:rsidRPr="00D46C2F">
        <w:rPr>
          <w:rFonts w:eastAsiaTheme="minorHAnsi"/>
          <w:b/>
          <w:bCs/>
          <w:color w:val="000000"/>
          <w:lang w:eastAsia="en-US"/>
          <w14:ligatures w14:val="standardContextual"/>
        </w:rPr>
        <w:t xml:space="preserve"> luty 2026 r. </w:t>
      </w:r>
      <w:r w:rsidRPr="00D46C2F">
        <w:rPr>
          <w:rFonts w:eastAsiaTheme="minorHAnsi"/>
          <w:color w:val="000000"/>
          <w:lang w:eastAsia="en-US"/>
          <w14:ligatures w14:val="standardContextual"/>
        </w:rPr>
        <w:t xml:space="preserve">przez system Baza Konkurencyjności. </w:t>
      </w:r>
    </w:p>
    <w:p w14:paraId="194F9939" w14:textId="77777777" w:rsidR="00D46C2F" w:rsidRDefault="00F76789" w:rsidP="00D46C2F">
      <w:pPr>
        <w:suppressAutoHyphens w:val="0"/>
        <w:autoSpaceDE w:val="0"/>
        <w:autoSpaceDN w:val="0"/>
        <w:adjustRightInd w:val="0"/>
        <w:jc w:val="both"/>
        <w:rPr>
          <w:rFonts w:eastAsiaTheme="minorHAnsi"/>
          <w:color w:val="006FC0"/>
          <w:lang w:eastAsia="en-US"/>
          <w14:ligatures w14:val="standardContextual"/>
        </w:rPr>
      </w:pPr>
      <w:r w:rsidRPr="00F76789">
        <w:rPr>
          <w:rFonts w:eastAsiaTheme="minorHAnsi"/>
          <w:color w:val="006FC0"/>
          <w:lang w:eastAsia="en-US"/>
          <w14:ligatures w14:val="standardContextual"/>
        </w:rPr>
        <w:t xml:space="preserve">(https://bazakonkurencyjnosci.funduszeeuropejskie.gov.pl). </w:t>
      </w:r>
    </w:p>
    <w:p w14:paraId="18A92FBB" w14:textId="77777777" w:rsidR="00D46C2F"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Wykonawca może złożyć tylko jedną ofertę. </w:t>
      </w:r>
    </w:p>
    <w:p w14:paraId="42F452A0" w14:textId="77777777" w:rsidR="00D46C2F"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Oferta winna być sporządzona zgodnie z treścią formularza ofertowego stanowiącego </w:t>
      </w:r>
      <w:r w:rsidRPr="00D46C2F">
        <w:rPr>
          <w:rFonts w:eastAsiaTheme="minorHAnsi"/>
          <w:b/>
          <w:bCs/>
          <w:color w:val="000000"/>
          <w:lang w:eastAsia="en-US"/>
          <w14:ligatures w14:val="standardContextual"/>
        </w:rPr>
        <w:t xml:space="preserve">załącznik nr 1 </w:t>
      </w:r>
      <w:r w:rsidRPr="00D46C2F">
        <w:rPr>
          <w:rFonts w:eastAsiaTheme="minorHAnsi"/>
          <w:color w:val="000000"/>
          <w:lang w:eastAsia="en-US"/>
          <w14:ligatures w14:val="standardContextual"/>
        </w:rPr>
        <w:t xml:space="preserve">do zapytania ofertowego. Cena musi być podana w polskich złotych netto i brutto (cyfrowo i słownie) zaokrąglona do dwóch miejsc po przecinku. </w:t>
      </w:r>
    </w:p>
    <w:p w14:paraId="0F3F61EB" w14:textId="05EBD26D" w:rsidR="00F76789" w:rsidRPr="00D46C2F" w:rsidRDefault="00F76789" w:rsidP="00D46C2F">
      <w:pPr>
        <w:pStyle w:val="Akapitzlist"/>
        <w:numPr>
          <w:ilvl w:val="0"/>
          <w:numId w:val="30"/>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Do oferty należy dołączyć: </w:t>
      </w:r>
    </w:p>
    <w:p w14:paraId="11093640" w14:textId="77777777" w:rsidR="00D46C2F" w:rsidRP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Formularz ofertowy </w:t>
      </w:r>
      <w:r w:rsidRPr="00D46C2F">
        <w:rPr>
          <w:rFonts w:eastAsiaTheme="minorHAnsi"/>
          <w:b/>
          <w:bCs/>
          <w:color w:val="000000"/>
          <w:lang w:eastAsia="en-US"/>
          <w14:ligatures w14:val="standardContextual"/>
        </w:rPr>
        <w:t xml:space="preserve">( załącznik nr 1) </w:t>
      </w:r>
    </w:p>
    <w:p w14:paraId="5B81BA0E" w14:textId="77777777" w:rsidR="008817B2"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Wykaz zrealizowany robót budowlanych </w:t>
      </w:r>
      <w:r w:rsidRPr="00D46C2F">
        <w:rPr>
          <w:rFonts w:eastAsiaTheme="minorHAnsi"/>
          <w:b/>
          <w:bCs/>
          <w:color w:val="000000"/>
          <w:lang w:eastAsia="en-US"/>
          <w14:ligatures w14:val="standardContextual"/>
        </w:rPr>
        <w:t xml:space="preserve">(załącznik nr 2) </w:t>
      </w:r>
      <w:r w:rsidRPr="00D46C2F">
        <w:rPr>
          <w:rFonts w:eastAsiaTheme="minorHAnsi"/>
          <w:color w:val="000000"/>
          <w:lang w:eastAsia="en-US"/>
          <w14:ligatures w14:val="standardContextual"/>
        </w:rPr>
        <w:t>wraz z dowodami.</w:t>
      </w:r>
    </w:p>
    <w:p w14:paraId="76D913FD" w14:textId="5753E7A9" w:rsid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 </w:t>
      </w:r>
      <w:r w:rsidR="008817B2" w:rsidRPr="00247573">
        <w:t>Wykaz osób, skierowanych przez wykonawcę do realizacji  zamówienia publicznego</w:t>
      </w:r>
      <w:r w:rsidR="008817B2">
        <w:t xml:space="preserve"> </w:t>
      </w:r>
      <w:r w:rsidR="008817B2" w:rsidRPr="008817B2">
        <w:rPr>
          <w:b/>
          <w:bCs/>
        </w:rPr>
        <w:t>(załącznik nr 3)</w:t>
      </w:r>
      <w:r w:rsidR="008817B2">
        <w:rPr>
          <w:b/>
          <w:bCs/>
        </w:rPr>
        <w:t xml:space="preserve"> </w:t>
      </w:r>
      <w:r w:rsidR="008817B2" w:rsidRPr="008817B2">
        <w:t>wraz z dokumentami potwierdzającymi uprawnienia budowlane i przynależność do danej izby</w:t>
      </w:r>
      <w:r w:rsidR="008817B2">
        <w:rPr>
          <w:b/>
          <w:bCs/>
        </w:rPr>
        <w:t xml:space="preserve"> </w:t>
      </w:r>
    </w:p>
    <w:p w14:paraId="623DBE97" w14:textId="77777777" w:rsid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Pełnomocnictwa w przypadku ofert podpisanych przez pełnomocników. </w:t>
      </w:r>
    </w:p>
    <w:p w14:paraId="31CBDCA1" w14:textId="39FAB6A6" w:rsidR="00F76789" w:rsidRPr="00D46C2F" w:rsidRDefault="00F76789" w:rsidP="00F76789">
      <w:pPr>
        <w:pStyle w:val="Akapitzlist"/>
        <w:numPr>
          <w:ilvl w:val="0"/>
          <w:numId w:val="3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przypadku wykonawców wspólnie ubiegających się o udzielenie zamówienia, dokument ustanawiający pełnomocnika do reprezentowania ich w postępowaniu o udzielenie zamówienia albo reprezentowania w postępowaniu i zawarcia umowy w sprawie zapytania ofertowego, </w:t>
      </w:r>
    </w:p>
    <w:p w14:paraId="244B510A" w14:textId="77777777" w:rsidR="00D46C2F" w:rsidRDefault="00F76789" w:rsidP="00F76789">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Ofertę wraz z załącznikami należy sporządzić w języku polskim. </w:t>
      </w:r>
    </w:p>
    <w:p w14:paraId="71D19851" w14:textId="77777777" w:rsidR="00D46C2F" w:rsidRDefault="00F76789" w:rsidP="00F76789">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Koszt przygotowania i dostarczenia oferty pokrywa Oferent. </w:t>
      </w:r>
    </w:p>
    <w:p w14:paraId="733FC30D" w14:textId="77777777" w:rsidR="00D46C2F" w:rsidRDefault="00F76789"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Oferty, które wpłyną po terminie składania wskazanym w ust. 2 nie będą rozpatrywane. </w:t>
      </w:r>
    </w:p>
    <w:p w14:paraId="360CE32E" w14:textId="77777777" w:rsidR="00D46C2F" w:rsidRP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lastRenderedPageBreak/>
        <w:t xml:space="preserve">Wszelka korespondencja związana z przygotowaniem i złożeniem ofert musi odbywać się za pomocą </w:t>
      </w:r>
      <w:r w:rsidRPr="006F6F88">
        <w:rPr>
          <w:rFonts w:eastAsiaTheme="minorHAnsi"/>
          <w:color w:val="000000"/>
          <w:u w:val="single"/>
          <w:lang w:eastAsia="en-US"/>
          <w14:ligatures w14:val="standardContextual"/>
        </w:rPr>
        <w:t>portalu bazy konkurencyjności.</w:t>
      </w:r>
      <w:r w:rsidRPr="00D46C2F">
        <w:rPr>
          <w:rFonts w:eastAsiaTheme="minorHAnsi"/>
          <w:color w:val="000000"/>
          <w:lang w:eastAsia="en-US"/>
          <w14:ligatures w14:val="standardContextual"/>
        </w:rPr>
        <w:t xml:space="preserve"> </w:t>
      </w:r>
    </w:p>
    <w:p w14:paraId="069E040A"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6CD1C33C"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odpowiedzi na pytania lub zgłoszone problemy będą wiązały się ze zmianą warunków zamówienia, wszyscy uczestnicy zapytania zostaną powiadomieni o zmianach. </w:t>
      </w:r>
    </w:p>
    <w:p w14:paraId="77E955B7"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Oferta pod rygorem nieważności musi zostać podpisana elektronicznym kwalifikowanym podpisem lub podpisem zaufanym lub podpisem osobistym. </w:t>
      </w:r>
    </w:p>
    <w:p w14:paraId="7C44757B" w14:textId="77777777" w:rsid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dokumentu potwierdzającego, że jest ubezpieczony od odpowiedzialności cywilnej w zakresie prowadzonej działalności związanej z przedmiotem zamówienia na sumę ubezpieczenia odpowiadającą co najmniej kwocie umownej brutto. </w:t>
      </w:r>
    </w:p>
    <w:p w14:paraId="70838D43" w14:textId="7144ECFC" w:rsidR="00D46C2F" w:rsidRPr="00D46C2F" w:rsidRDefault="00D46C2F" w:rsidP="00D46C2F">
      <w:pPr>
        <w:pStyle w:val="Akapitzlist"/>
        <w:numPr>
          <w:ilvl w:val="0"/>
          <w:numId w:val="3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kosztorysu ofertowego zawierającego szczegółową wycenę, sporządzonego metodą kalkulacji szczegółowej. Kosztorys ofertowy musi zawierać wszystkie pozycje z przedmiaru. </w:t>
      </w:r>
    </w:p>
    <w:p w14:paraId="01CF3D41" w14:textId="77777777" w:rsidR="00D46C2F" w:rsidRPr="00D46C2F" w:rsidRDefault="00D46C2F" w:rsidP="00D46C2F">
      <w:pPr>
        <w:suppressAutoHyphens w:val="0"/>
        <w:autoSpaceDE w:val="0"/>
        <w:autoSpaceDN w:val="0"/>
        <w:adjustRightInd w:val="0"/>
        <w:jc w:val="both"/>
        <w:rPr>
          <w:rFonts w:eastAsiaTheme="minorHAnsi"/>
          <w:color w:val="000000"/>
          <w:lang w:eastAsia="en-US"/>
          <w14:ligatures w14:val="standardContextual"/>
        </w:rPr>
      </w:pPr>
    </w:p>
    <w:p w14:paraId="47E78C28" w14:textId="77777777" w:rsidR="00D46C2F" w:rsidRPr="00D46C2F" w:rsidRDefault="00D46C2F" w:rsidP="00D46C2F">
      <w:pPr>
        <w:pStyle w:val="Akapitzlist"/>
        <w:numPr>
          <w:ilvl w:val="0"/>
          <w:numId w:val="20"/>
        </w:numPr>
        <w:suppressAutoHyphens w:val="0"/>
        <w:autoSpaceDE w:val="0"/>
        <w:autoSpaceDN w:val="0"/>
        <w:adjustRightInd w:val="0"/>
        <w:spacing w:after="27"/>
        <w:jc w:val="both"/>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 Kryteria oceny ofert </w:t>
      </w:r>
    </w:p>
    <w:p w14:paraId="33F4DEBD" w14:textId="77777777" w:rsid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18C68E50"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toku dokonywania badania i oceny ofert Zamawiający może żądać udzielenia przez Oferenta wyjaśnień treści złożonych przez niego ofert. </w:t>
      </w:r>
    </w:p>
    <w:p w14:paraId="330B5512" w14:textId="06B99645"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będzie oceniał oferty, które nie podlegają odrzuceniu, według następujących kryteriów: </w:t>
      </w:r>
    </w:p>
    <w:p w14:paraId="1A5C6C8F" w14:textId="77777777" w:rsidR="00D46C2F" w:rsidRPr="000703FE" w:rsidRDefault="00D46C2F" w:rsidP="00D46C2F">
      <w:pPr>
        <w:jc w:val="both"/>
        <w:rPr>
          <w:rFonts w:eastAsia="Calibri"/>
          <w:b/>
          <w:bCs/>
          <w:color w:val="000000"/>
        </w:rPr>
      </w:pPr>
      <w:r w:rsidRPr="000703FE">
        <w:rPr>
          <w:rFonts w:eastAsia="Calibri"/>
          <w:b/>
          <w:bCs/>
          <w:color w:val="000000"/>
        </w:rPr>
        <w:t>Cena – waga 100% (maksymalnie 100 punktów)</w:t>
      </w:r>
    </w:p>
    <w:p w14:paraId="66BD661D" w14:textId="77777777" w:rsidR="00D46C2F" w:rsidRPr="00EA49FC" w:rsidRDefault="00D46C2F" w:rsidP="00D46C2F">
      <w:pPr>
        <w:jc w:val="both"/>
        <w:rPr>
          <w:rFonts w:eastAsia="Calibri"/>
          <w:color w:val="000000"/>
        </w:rPr>
      </w:pPr>
      <w:r w:rsidRPr="00EA49FC">
        <w:rPr>
          <w:rFonts w:eastAsia="Calibri"/>
          <w:color w:val="000000"/>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0B036145" w14:textId="77777777" w:rsidR="00D46C2F" w:rsidRDefault="00D46C2F" w:rsidP="00D46C2F">
      <w:pPr>
        <w:jc w:val="both"/>
        <w:rPr>
          <w:rFonts w:eastAsia="Calibri"/>
          <w:color w:val="000000"/>
        </w:rPr>
      </w:pPr>
    </w:p>
    <w:p w14:paraId="1BB75BC6" w14:textId="77777777" w:rsidR="00D46C2F" w:rsidRPr="00EA49FC" w:rsidRDefault="00D46C2F" w:rsidP="00D46C2F">
      <w:pPr>
        <w:jc w:val="both"/>
        <w:rPr>
          <w:rFonts w:eastAsia="Calibri"/>
          <w:color w:val="000000"/>
        </w:rPr>
      </w:pPr>
      <w:r w:rsidRPr="00EA49FC">
        <w:rPr>
          <w:rFonts w:eastAsia="Calibri"/>
          <w:color w:val="000000"/>
        </w:rPr>
        <w:t>Punkty przyznawane za kryterium cena będą liczone wg następującego wzoru:</w:t>
      </w:r>
    </w:p>
    <w:p w14:paraId="64488E40" w14:textId="77777777" w:rsidR="00D46C2F" w:rsidRPr="00EA49FC" w:rsidRDefault="00D46C2F" w:rsidP="006F6F88">
      <w:pPr>
        <w:ind w:left="720" w:firstLine="720"/>
        <w:jc w:val="center"/>
        <w:rPr>
          <w:rFonts w:eastAsia="Calibri"/>
          <w:bCs/>
          <w:color w:val="000000"/>
        </w:rPr>
      </w:pPr>
      <w:r w:rsidRPr="00EA49FC">
        <w:rPr>
          <w:rFonts w:eastAsia="Calibri"/>
          <w:bCs/>
          <w:color w:val="000000"/>
        </w:rPr>
        <w:t>Cn</w:t>
      </w:r>
    </w:p>
    <w:p w14:paraId="4E86067D" w14:textId="77777777" w:rsidR="00D46C2F" w:rsidRPr="00EA49FC" w:rsidRDefault="00D46C2F" w:rsidP="006F6F88">
      <w:pPr>
        <w:jc w:val="center"/>
        <w:rPr>
          <w:rFonts w:eastAsia="Calibri"/>
          <w:bCs/>
          <w:color w:val="000000"/>
        </w:rPr>
      </w:pPr>
      <w:r w:rsidRPr="00EA49FC">
        <w:rPr>
          <w:rFonts w:eastAsia="Calibri"/>
          <w:bCs/>
          <w:color w:val="000000"/>
        </w:rPr>
        <w:t>Cena (C) = ------------------------- x 100 pkt.</w:t>
      </w:r>
    </w:p>
    <w:p w14:paraId="06B3D011" w14:textId="77777777" w:rsidR="00D46C2F" w:rsidRPr="00EA49FC" w:rsidRDefault="00D46C2F" w:rsidP="006F6F88">
      <w:pPr>
        <w:ind w:left="720" w:firstLine="720"/>
        <w:jc w:val="center"/>
        <w:rPr>
          <w:rFonts w:eastAsia="Calibri"/>
          <w:bCs/>
          <w:color w:val="000000"/>
        </w:rPr>
      </w:pPr>
      <w:r w:rsidRPr="00EA49FC">
        <w:rPr>
          <w:rFonts w:eastAsia="Calibri"/>
          <w:bCs/>
          <w:color w:val="000000"/>
        </w:rPr>
        <w:t>Co</w:t>
      </w:r>
    </w:p>
    <w:p w14:paraId="3B41C9CF" w14:textId="77777777" w:rsidR="00D46C2F" w:rsidRPr="00EA49FC" w:rsidRDefault="00D46C2F" w:rsidP="00D46C2F">
      <w:pPr>
        <w:jc w:val="both"/>
        <w:rPr>
          <w:rFonts w:eastAsia="Calibri"/>
          <w:bCs/>
          <w:color w:val="000000"/>
        </w:rPr>
      </w:pPr>
      <w:r w:rsidRPr="00EA49FC">
        <w:rPr>
          <w:rFonts w:eastAsia="Calibri"/>
          <w:bCs/>
          <w:color w:val="000000"/>
        </w:rPr>
        <w:t>gdzie:</w:t>
      </w:r>
    </w:p>
    <w:p w14:paraId="65E7D56D" w14:textId="77777777" w:rsidR="00D46C2F" w:rsidRPr="00EA49FC" w:rsidRDefault="00D46C2F" w:rsidP="00D46C2F">
      <w:pPr>
        <w:jc w:val="both"/>
        <w:rPr>
          <w:rFonts w:eastAsia="Calibri"/>
          <w:bCs/>
          <w:color w:val="000000"/>
        </w:rPr>
      </w:pPr>
      <w:r w:rsidRPr="00EA49FC">
        <w:rPr>
          <w:rFonts w:eastAsia="Calibri"/>
          <w:bCs/>
          <w:color w:val="000000"/>
        </w:rPr>
        <w:t xml:space="preserve">Cn – najniższa cena ofertowa netto spośród badanych ofert </w:t>
      </w:r>
    </w:p>
    <w:p w14:paraId="09F39E87" w14:textId="77777777" w:rsidR="00D46C2F" w:rsidRDefault="00D46C2F" w:rsidP="00D46C2F">
      <w:pPr>
        <w:jc w:val="both"/>
        <w:rPr>
          <w:rFonts w:eastAsia="Calibri"/>
          <w:bCs/>
          <w:color w:val="000000"/>
        </w:rPr>
      </w:pPr>
      <w:r w:rsidRPr="00EA49FC">
        <w:rPr>
          <w:rFonts w:eastAsia="Calibri"/>
          <w:bCs/>
          <w:color w:val="000000"/>
        </w:rPr>
        <w:t>Co – cena netto badanej oferty.</w:t>
      </w:r>
    </w:p>
    <w:p w14:paraId="6215520B" w14:textId="77777777" w:rsidR="00D46C2F" w:rsidRPr="00EA49FC" w:rsidRDefault="00D46C2F" w:rsidP="00D46C2F">
      <w:pPr>
        <w:jc w:val="both"/>
        <w:rPr>
          <w:rFonts w:eastAsia="Calibri"/>
          <w:bCs/>
          <w:color w:val="000000"/>
        </w:rPr>
      </w:pPr>
    </w:p>
    <w:p w14:paraId="47A658EB"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 najkorzystniejszą zostanie uznana oferta, która otrzymała największą liczbę punktów. </w:t>
      </w:r>
    </w:p>
    <w:p w14:paraId="5BD97F01"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przypadku równej ilości punktów Zamawiający przeprowadzi negocjacje cenowe z każdym z oferentów. </w:t>
      </w:r>
    </w:p>
    <w:p w14:paraId="00B2DECE" w14:textId="77777777"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 </w:t>
      </w:r>
    </w:p>
    <w:p w14:paraId="32A1C847" w14:textId="18333CDE" w:rsidR="00D46C2F" w:rsidRDefault="00D46C2F" w:rsidP="00D46C2F">
      <w:pPr>
        <w:pStyle w:val="Akapitzlist"/>
        <w:numPr>
          <w:ilvl w:val="0"/>
          <w:numId w:val="4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przewiduje procedury odwoławczej. </w:t>
      </w:r>
    </w:p>
    <w:p w14:paraId="71524841" w14:textId="77777777" w:rsid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0111D896"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24AEB1CF" w14:textId="77777777" w:rsidR="00D46C2F" w:rsidRPr="00D46C2F" w:rsidRDefault="00D46C2F" w:rsidP="00D46C2F">
      <w:pPr>
        <w:pStyle w:val="Akapitzlist"/>
        <w:numPr>
          <w:ilvl w:val="0"/>
          <w:numId w:val="20"/>
        </w:numPr>
        <w:suppressAutoHyphens w:val="0"/>
        <w:autoSpaceDE w:val="0"/>
        <w:autoSpaceDN w:val="0"/>
        <w:adjustRightInd w:val="0"/>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Pozostałe postanowienia i informacje </w:t>
      </w:r>
    </w:p>
    <w:p w14:paraId="5CE81855"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4552D6D" w14:textId="77777777" w:rsidR="00D46C2F" w:rsidRP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Zamawiający po wyborze najkorzystniejszej oferty niezwłocznie powiadomi o tym fakcie Wykonawców poprzez zamieszczenie informacji na odpowiedniej stronie internetowej.</w:t>
      </w:r>
    </w:p>
    <w:p w14:paraId="530FCF87"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jest zobligowany do prowadzenia postępowania według ustawy o zamówieniach publicznych. </w:t>
      </w:r>
    </w:p>
    <w:p w14:paraId="3CEB152C"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lastRenderedPageBreak/>
        <w:t xml:space="preserve">Zamawiający informuje, iż obok formy pisemnej dopuszcza porozumiewanie się z Dostawcami za pomocą poczty elektronicznej. </w:t>
      </w:r>
    </w:p>
    <w:p w14:paraId="2E45F762" w14:textId="77777777" w:rsid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337B80FC" w14:textId="3ACB8F51" w:rsidR="00D46C2F" w:rsidRPr="00D46C2F" w:rsidRDefault="00D46C2F" w:rsidP="00D46C2F">
      <w:pPr>
        <w:pStyle w:val="Akapitzlist"/>
        <w:numPr>
          <w:ilvl w:val="0"/>
          <w:numId w:val="45"/>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 postępowania o udzielenie zamówienia zamawiający wykluczy wykonawcę: </w:t>
      </w:r>
    </w:p>
    <w:p w14:paraId="24100051" w14:textId="529DD031"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jest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5546EBB3" w14:textId="77777777" w:rsid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575375A" w14:textId="77777777" w:rsid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7E6297DB" w14:textId="1E9C83B3" w:rsidR="00D46C2F" w:rsidRPr="00D46C2F" w:rsidRDefault="00D46C2F" w:rsidP="00D46C2F">
      <w:pPr>
        <w:pStyle w:val="Akapitzlist"/>
        <w:numPr>
          <w:ilvl w:val="0"/>
          <w:numId w:val="4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pozostawaniu w takim stosunku prawnym lub faktycznym, że istnieje uzasadniona wątpliwość co do ich bezstronności lub niezależności w związku z postępowaniem o udzielenie zamówienia </w:t>
      </w:r>
    </w:p>
    <w:p w14:paraId="01EB8A68" w14:textId="77777777" w:rsid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naruszył obowiązki dotyczące płatności podatków, opłat lub składek na ubezpieczenia społeczne lub zdrowotne,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52C0F159" w14:textId="77777777" w:rsid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EA04396" w14:textId="77777777"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z przyczyn leżących po jego stronie, w znacznym stopniu lub zakresie nie wykonał lub nienależycie wykonał albo długotrwale nienależycie wykonywał istotne zobowiązanie wynikające z wcześniejszej umowy w sprawie zamówienia, co doprowadziło do wypowiedzenia lub odstąpienia od umowy, odszkodowania, wykonania zastępczego lub realizacji uprawnień z tytułu rękojmi za wady, co Zamawiający jest w stanie wykazać na podstawie dowolnych środków dowodowych; </w:t>
      </w:r>
    </w:p>
    <w:p w14:paraId="4C9C6363" w14:textId="0B26E808" w:rsidR="00D46C2F" w:rsidRPr="00D46C2F" w:rsidRDefault="00D46C2F" w:rsidP="00D46C2F">
      <w:pPr>
        <w:pStyle w:val="Akapitzlist"/>
        <w:numPr>
          <w:ilvl w:val="0"/>
          <w:numId w:val="46"/>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z postępowania o udzielenie zamówienia wyklucza się Wykonawców, zgodnie z art. 7 ust. 9, ustawy z dnia 13 kwietnia 2022 r. o szczególnych rozwiązaniach w zakresie przeciwdziałania wspieraniu agresji na Ukrainę oraz służących ochronie bezpieczeństwa narodowego (tekst jedn. Dz.U. z 2025 r. poz. 514), w stosunku do których zachodzi którakolwiek z okoliczności wskazanych w art. 7 ust. 1 tejże ustawy. Wykonawca może </w:t>
      </w:r>
      <w:r w:rsidRPr="00D46C2F">
        <w:rPr>
          <w:rFonts w:eastAsiaTheme="minorHAnsi"/>
          <w:color w:val="000000"/>
          <w:lang w:eastAsia="en-US"/>
          <w14:ligatures w14:val="standardContextual"/>
        </w:rPr>
        <w:lastRenderedPageBreak/>
        <w:t xml:space="preserve">zostać wykluczony przez Zamawiającego na każdym etapie postępowania o udzielenie zamówienia. </w:t>
      </w:r>
    </w:p>
    <w:p w14:paraId="4CC449AB"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nie dopuszcza możliwości składania ofert częściowych. Przedmiot zamówienia jest jednorodny i funkcjonalnie powiązany, stanowi niepodzielną całość zarówno ze względów technicznych, organizacyjnych oraz pod kątem konieczności skoordynowania wielu działań w zakresie realizacji przedmiotu zamówienia, jak również odpowiedzialności Wykonawcy za wykonane zamówienia pod katem spójności gwarancyjnej i rękojmi. Mając na uwadze powyższe okoliczności, Zamawiający uznał, że brak podziału zamówienia na części jest uzasadniony względami technicznymi, organizacyjnymi i ekonomicznymi, a także służy zapewnieniu prawidłowej realizacji inwestycji oraz ochronie interesów użytkowników budynku. </w:t>
      </w:r>
    </w:p>
    <w:p w14:paraId="192DAF08" w14:textId="0ED93024"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 przypadku gdy wykonawca nie złoży wymaganych dokumentów lub oświadczeń, złoży je niekompletne, zawierające błędy lub budzące wątpliwości, Zamawiający zastrzega sobie prawo wezwania wykonawcy do ich uzupełnienia, poprawienia lub złożenia wyjaśnień w terminie wskazanym przez Zamawiającego. Wezwanie, o którym mowa powyżej, nie będzie miało zastosowania, jeżeli mimo złożenia uzupełnień, poprawek lub wyjaśnień oferta wykonawcy podlegałaby odrzuceniu albo konieczne byłoby unieważnienie postępowania. </w:t>
      </w:r>
    </w:p>
    <w:p w14:paraId="058F1D4C"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Oferta Wykonawcy niezgodna z zapytaniem ofertowym podlega odrzuceniu. </w:t>
      </w:r>
    </w:p>
    <w:p w14:paraId="5C3A0070" w14:textId="77777777" w:rsid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Wybór najkorzystniejszej oferty jest ostateczny i nie podlega procedurze odwoławczej. </w:t>
      </w:r>
    </w:p>
    <w:p w14:paraId="0F830988" w14:textId="566E3026" w:rsidR="00D46C2F" w:rsidRPr="003214EC" w:rsidRDefault="00D46C2F" w:rsidP="003214EC">
      <w:pPr>
        <w:pStyle w:val="Akapitzlist"/>
        <w:numPr>
          <w:ilvl w:val="0"/>
          <w:numId w:val="53"/>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zastrzega sobie prawo do unieważnienia zapytania w każdym przypadku bez podania przyczyny. </w:t>
      </w:r>
    </w:p>
    <w:p w14:paraId="31116F63"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04EAFFA9" w14:textId="5A44026C" w:rsidR="00D46C2F" w:rsidRPr="003214EC" w:rsidRDefault="00D46C2F" w:rsidP="003214EC">
      <w:pPr>
        <w:pStyle w:val="Akapitzlist"/>
        <w:numPr>
          <w:ilvl w:val="0"/>
          <w:numId w:val="55"/>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Obowiązek podpisania umowy i sposób wezwania</w:t>
      </w:r>
    </w:p>
    <w:p w14:paraId="465EAFF0"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7F0B959" w14:textId="77777777" w:rsid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Wybrany Wykonawca jest zobowiązany stawić się osobiście lub przez należycie umocowanego pełnomocnika w siedzibie Zamawiającego w celu podpisania umowy w terminie do 14 dni roboczych od wezwania. </w:t>
      </w:r>
    </w:p>
    <w:p w14:paraId="173E4FEC" w14:textId="77777777" w:rsid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wzywa Wykonawcę do podpisania umowy w formie pisemnej – zaproszenie zostaje przekazane na adres e-mail wskazany w ofercie Wykonawcy. W przypadku braku adresu e-mail w ofercie, Zamawiający informuje telefonicznie Wykonawcę o obowiązku dostarczenia adresu e-mail (w korespondencji mail do Zamawiającego), po czym na ten adres zostaje przesłane zaproszenie j/w. </w:t>
      </w:r>
    </w:p>
    <w:p w14:paraId="2CAF2562" w14:textId="1F1F8502" w:rsidR="00D46C2F" w:rsidRPr="003214EC" w:rsidRDefault="00D46C2F" w:rsidP="003214EC">
      <w:pPr>
        <w:pStyle w:val="Akapitzlist"/>
        <w:numPr>
          <w:ilvl w:val="0"/>
          <w:numId w:val="5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Nieusprawiedliwione niestawienie się w powyższym terminie jest równoznaczne z rezygnacją z zawarcia umowy i skutkuje unieważnieniem złożonej oferty. </w:t>
      </w:r>
    </w:p>
    <w:p w14:paraId="5639DBB8"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04AF07C0" w14:textId="77777777" w:rsidR="00D46C2F" w:rsidRDefault="00D46C2F" w:rsidP="003214EC">
      <w:pPr>
        <w:pStyle w:val="Akapitzlist"/>
        <w:numPr>
          <w:ilvl w:val="0"/>
          <w:numId w:val="58"/>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 xml:space="preserve">Załączniki </w:t>
      </w:r>
    </w:p>
    <w:p w14:paraId="59B16077" w14:textId="77777777" w:rsidR="003214EC" w:rsidRPr="003214EC" w:rsidRDefault="003214EC" w:rsidP="003214EC">
      <w:pPr>
        <w:pStyle w:val="Akapitzlist"/>
        <w:suppressAutoHyphens w:val="0"/>
        <w:autoSpaceDE w:val="0"/>
        <w:autoSpaceDN w:val="0"/>
        <w:adjustRightInd w:val="0"/>
        <w:rPr>
          <w:rFonts w:eastAsiaTheme="minorHAnsi"/>
          <w:b/>
          <w:bCs/>
          <w:color w:val="000000"/>
          <w:sz w:val="28"/>
          <w:szCs w:val="28"/>
          <w:u w:val="single"/>
          <w:lang w:eastAsia="en-US"/>
          <w14:ligatures w14:val="standardContextual"/>
        </w:rPr>
      </w:pPr>
    </w:p>
    <w:p w14:paraId="49C9056D"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1 Formularz oferty </w:t>
      </w:r>
    </w:p>
    <w:p w14:paraId="3FE1F4AC" w14:textId="77777777" w:rsid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2 Wykaz zrealizowanych robót budowlanych </w:t>
      </w:r>
    </w:p>
    <w:p w14:paraId="050C48BE" w14:textId="5D57F8C2" w:rsidR="008817B2" w:rsidRPr="00D46C2F" w:rsidRDefault="008817B2" w:rsidP="00D46C2F">
      <w:pPr>
        <w:suppressAutoHyphens w:val="0"/>
        <w:autoSpaceDE w:val="0"/>
        <w:autoSpaceDN w:val="0"/>
        <w:adjustRightInd w:val="0"/>
        <w:rPr>
          <w:rFonts w:eastAsiaTheme="minorHAnsi"/>
          <w:color w:val="000000"/>
          <w:lang w:eastAsia="en-US"/>
          <w14:ligatures w14:val="standardContextual"/>
        </w:rPr>
      </w:pPr>
      <w:r>
        <w:rPr>
          <w:rFonts w:eastAsiaTheme="minorHAnsi"/>
          <w:color w:val="000000"/>
          <w:lang w:eastAsia="en-US"/>
          <w14:ligatures w14:val="standardContextual"/>
        </w:rPr>
        <w:t xml:space="preserve">Załącznik nr 3 </w:t>
      </w:r>
      <w:r w:rsidRPr="00247573">
        <w:t xml:space="preserve">Wykaz osób, skierowanych przez wykonawcę do realizacji </w:t>
      </w:r>
      <w:r w:rsidR="000A6450">
        <w:t>robót budowlanych</w:t>
      </w:r>
    </w:p>
    <w:p w14:paraId="5A744EAA" w14:textId="2B00A5B8"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4</w:t>
      </w:r>
      <w:r w:rsidRPr="00D46C2F">
        <w:rPr>
          <w:rFonts w:eastAsiaTheme="minorHAnsi"/>
          <w:color w:val="000000"/>
          <w:lang w:eastAsia="en-US"/>
          <w14:ligatures w14:val="standardContextual"/>
        </w:rPr>
        <w:t xml:space="preserve"> Projekt Umowy. </w:t>
      </w:r>
    </w:p>
    <w:p w14:paraId="3AFAA3FA" w14:textId="60F0FBC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 xml:space="preserve">5 </w:t>
      </w:r>
      <w:r w:rsidRPr="00D46C2F">
        <w:rPr>
          <w:rFonts w:eastAsiaTheme="minorHAnsi"/>
          <w:color w:val="000000"/>
          <w:lang w:eastAsia="en-US"/>
          <w14:ligatures w14:val="standardContextual"/>
        </w:rPr>
        <w:t xml:space="preserve">Audyt energetyczny </w:t>
      </w:r>
    </w:p>
    <w:p w14:paraId="3C718DF4" w14:textId="1B78EF32"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6</w:t>
      </w:r>
      <w:r w:rsidRPr="00D46C2F">
        <w:rPr>
          <w:rFonts w:eastAsiaTheme="minorHAnsi"/>
          <w:color w:val="000000"/>
          <w:lang w:eastAsia="en-US"/>
          <w14:ligatures w14:val="standardContextual"/>
        </w:rPr>
        <w:t xml:space="preserve"> Dokumentacja projektowa </w:t>
      </w:r>
    </w:p>
    <w:p w14:paraId="05ED3EAB" w14:textId="20E4E2AD" w:rsidR="00D46C2F" w:rsidRPr="00D46C2F" w:rsidRDefault="00D46C2F" w:rsidP="003214EC">
      <w:p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7</w:t>
      </w:r>
      <w:r w:rsidRPr="00D46C2F">
        <w:rPr>
          <w:rFonts w:eastAsiaTheme="minorHAnsi"/>
          <w:color w:val="000000"/>
          <w:lang w:eastAsia="en-US"/>
          <w14:ligatures w14:val="standardContextual"/>
        </w:rPr>
        <w:t xml:space="preserve"> Przedmiar robót budowlanych</w:t>
      </w:r>
    </w:p>
    <w:p w14:paraId="7B2F4268" w14:textId="77777777" w:rsidR="00D46C2F" w:rsidRP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6E4858E6" w14:textId="77777777" w:rsidR="004951B2" w:rsidRPr="00D46C2F" w:rsidRDefault="004951B2" w:rsidP="00D46C2F">
      <w:pPr>
        <w:jc w:val="both"/>
      </w:pPr>
    </w:p>
    <w:sectPr w:rsidR="004951B2" w:rsidRPr="00D46C2F" w:rsidSect="00F76789">
      <w:pgSz w:w="11906" w:h="17338"/>
      <w:pgMar w:top="1400" w:right="833" w:bottom="331" w:left="115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2DDA2F"/>
    <w:multiLevelType w:val="hybridMultilevel"/>
    <w:tmpl w:val="4756357E"/>
    <w:lvl w:ilvl="0" w:tplc="FFFFFFFF">
      <w:start w:val="1"/>
      <w:numFmt w:val="upperRoman"/>
      <w:lvlText w:val="%1"/>
      <w:lvlJc w:val="left"/>
    </w:lvl>
    <w:lvl w:ilvl="1" w:tplc="FFFFFFFF">
      <w:start w:val="1"/>
      <w:numFmt w:val="upperRoman"/>
      <w:lvlText w:val="%2"/>
      <w:lvlJc w:val="left"/>
      <w:pPr>
        <w:ind w:left="927"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462505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33DD84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9F341D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374382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64AB40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1228A6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A9B19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53C7C32"/>
    <w:multiLevelType w:val="hybridMultilevel"/>
    <w:tmpl w:val="542EEB6C"/>
    <w:lvl w:ilvl="0" w:tplc="2AC069E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9955E0"/>
    <w:multiLevelType w:val="hybridMultilevel"/>
    <w:tmpl w:val="96908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A7D6C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9220F76"/>
    <w:multiLevelType w:val="hybridMultilevel"/>
    <w:tmpl w:val="6DDE63C2"/>
    <w:lvl w:ilvl="0" w:tplc="7944BFCA">
      <w:start w:val="1"/>
      <w:numFmt w:val="decimal"/>
      <w:lvlText w:val="%1)"/>
      <w:lvlJc w:val="left"/>
      <w:pPr>
        <w:ind w:left="121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E521BD"/>
    <w:multiLevelType w:val="hybridMultilevel"/>
    <w:tmpl w:val="F0B4C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53F99"/>
    <w:multiLevelType w:val="hybridMultilevel"/>
    <w:tmpl w:val="6DEEC2E8"/>
    <w:lvl w:ilvl="0" w:tplc="FFFFFFFF">
      <w:start w:val="1"/>
      <w:numFmt w:val="upperRoman"/>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0F662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20D2DBC"/>
    <w:multiLevelType w:val="hybridMultilevel"/>
    <w:tmpl w:val="7DFA7A62"/>
    <w:lvl w:ilvl="0" w:tplc="725A4A6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335C92"/>
    <w:multiLevelType w:val="hybridMultilevel"/>
    <w:tmpl w:val="488A2912"/>
    <w:lvl w:ilvl="0" w:tplc="DEC84444">
      <w:start w:val="2"/>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447D47"/>
    <w:multiLevelType w:val="multilevel"/>
    <w:tmpl w:val="77EE492E"/>
    <w:lvl w:ilvl="0">
      <w:start w:val="13"/>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Calibri" w:hAnsi="Times New Roman" w:cs="Times New Roman"/>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3A9D2B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40F2815"/>
    <w:multiLevelType w:val="hybridMultilevel"/>
    <w:tmpl w:val="F60835F0"/>
    <w:lvl w:ilvl="0" w:tplc="FFFFFFFF">
      <w:start w:val="1"/>
      <w:numFmt w:val="upperRoman"/>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70091D"/>
    <w:multiLevelType w:val="hybridMultilevel"/>
    <w:tmpl w:val="89DC4D5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832E93"/>
    <w:multiLevelType w:val="hybridMultilevel"/>
    <w:tmpl w:val="E1FC0A48"/>
    <w:lvl w:ilvl="0" w:tplc="C2B8AABC">
      <w:start w:val="1"/>
      <w:numFmt w:val="decimal"/>
      <w:lvlText w:val="%1)"/>
      <w:lvlJc w:val="left"/>
      <w:pPr>
        <w:ind w:left="1069"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674AE0"/>
    <w:multiLevelType w:val="hybridMultilevel"/>
    <w:tmpl w:val="FFB6814E"/>
    <w:lvl w:ilvl="0" w:tplc="F9943A9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B66257"/>
    <w:multiLevelType w:val="hybridMultilevel"/>
    <w:tmpl w:val="EB98E0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941519"/>
    <w:multiLevelType w:val="hybridMultilevel"/>
    <w:tmpl w:val="A894BFAE"/>
    <w:lvl w:ilvl="0" w:tplc="FE40800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2B29E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7791C8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8F45940"/>
    <w:multiLevelType w:val="hybridMultilevel"/>
    <w:tmpl w:val="E486ABD4"/>
    <w:lvl w:ilvl="0" w:tplc="685AB316">
      <w:start w:val="1"/>
      <w:numFmt w:val="decimal"/>
      <w:lvlText w:val="%1."/>
      <w:lvlJc w:val="left"/>
      <w:pPr>
        <w:ind w:left="36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C5A48"/>
    <w:multiLevelType w:val="hybridMultilevel"/>
    <w:tmpl w:val="7C9C0296"/>
    <w:lvl w:ilvl="0" w:tplc="692AE038">
      <w:start w:val="9"/>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9" w15:restartNumberingAfterBreak="0">
    <w:nsid w:val="2D5419C7"/>
    <w:multiLevelType w:val="hybridMultilevel"/>
    <w:tmpl w:val="1A72FA8E"/>
    <w:lvl w:ilvl="0" w:tplc="B9A8F08C">
      <w:start w:val="6"/>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FC2496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2243F2F"/>
    <w:multiLevelType w:val="hybridMultilevel"/>
    <w:tmpl w:val="4D7AD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CB258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81B2F95"/>
    <w:multiLevelType w:val="hybridMultilevel"/>
    <w:tmpl w:val="330A72F6"/>
    <w:lvl w:ilvl="0" w:tplc="B484C14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F107A4"/>
    <w:multiLevelType w:val="hybridMultilevel"/>
    <w:tmpl w:val="0ACEEC3C"/>
    <w:lvl w:ilvl="0" w:tplc="B89E3CBC">
      <w:start w:val="1"/>
      <w:numFmt w:val="decimal"/>
      <w:lvlText w:val="%1)"/>
      <w:lvlJc w:val="left"/>
      <w:pPr>
        <w:ind w:left="1352" w:hanging="360"/>
      </w:pPr>
      <w:rPr>
        <w:b/>
        <w:bCs/>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5" w15:restartNumberingAfterBreak="0">
    <w:nsid w:val="3F4C0BB5"/>
    <w:multiLevelType w:val="hybridMultilevel"/>
    <w:tmpl w:val="518CD384"/>
    <w:lvl w:ilvl="0" w:tplc="F978F4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A45FAE"/>
    <w:multiLevelType w:val="hybridMultilevel"/>
    <w:tmpl w:val="22CC75EC"/>
    <w:lvl w:ilvl="0" w:tplc="44865EB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B4F4FFB"/>
    <w:multiLevelType w:val="hybridMultilevel"/>
    <w:tmpl w:val="3AFA0388"/>
    <w:lvl w:ilvl="0" w:tplc="4D10ADF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B33820"/>
    <w:multiLevelType w:val="hybridMultilevel"/>
    <w:tmpl w:val="6CA8C03E"/>
    <w:lvl w:ilvl="0" w:tplc="3232F2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9A8D7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32D21D3"/>
    <w:multiLevelType w:val="hybridMultilevel"/>
    <w:tmpl w:val="47C01B0E"/>
    <w:lvl w:ilvl="0" w:tplc="72B62DDC">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57825600"/>
    <w:multiLevelType w:val="hybridMultilevel"/>
    <w:tmpl w:val="3A58B02E"/>
    <w:lvl w:ilvl="0" w:tplc="4C62A1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45153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5F75788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02BAE5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E749E"/>
    <w:multiLevelType w:val="hybridMultilevel"/>
    <w:tmpl w:val="4B649F28"/>
    <w:lvl w:ilvl="0" w:tplc="EA5EA560">
      <w:start w:val="10"/>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6" w15:restartNumberingAfterBreak="0">
    <w:nsid w:val="658E1C3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5940F1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89A3C5D"/>
    <w:multiLevelType w:val="hybridMultilevel"/>
    <w:tmpl w:val="CB46C55E"/>
    <w:lvl w:ilvl="0" w:tplc="3D74021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9502EF"/>
    <w:multiLevelType w:val="hybridMultilevel"/>
    <w:tmpl w:val="8F229024"/>
    <w:lvl w:ilvl="0" w:tplc="1AA0D798">
      <w:start w:val="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E85F83"/>
    <w:multiLevelType w:val="hybridMultilevel"/>
    <w:tmpl w:val="08BEA65C"/>
    <w:lvl w:ilvl="0" w:tplc="A9AEEF6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E521731"/>
    <w:multiLevelType w:val="hybridMultilevel"/>
    <w:tmpl w:val="A0267AC8"/>
    <w:lvl w:ilvl="0" w:tplc="AEBE51E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F85C48"/>
    <w:multiLevelType w:val="hybridMultilevel"/>
    <w:tmpl w:val="323218AA"/>
    <w:lvl w:ilvl="0" w:tplc="751AF2D6">
      <w:start w:val="1"/>
      <w:numFmt w:val="lowerLetter"/>
      <w:lvlText w:val="%1)"/>
      <w:lvlJc w:val="left"/>
      <w:pPr>
        <w:ind w:left="2203" w:hanging="360"/>
      </w:pPr>
      <w:rPr>
        <w:b/>
        <w:bCs/>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3" w15:restartNumberingAfterBreak="0">
    <w:nsid w:val="73304CE9"/>
    <w:multiLevelType w:val="hybridMultilevel"/>
    <w:tmpl w:val="311454BC"/>
    <w:lvl w:ilvl="0" w:tplc="4644113A">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8AFD1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628370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749928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C621D6E"/>
    <w:multiLevelType w:val="hybridMultilevel"/>
    <w:tmpl w:val="82764BF2"/>
    <w:lvl w:ilvl="0" w:tplc="FA9CEBB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8170889">
    <w:abstractNumId w:val="13"/>
  </w:num>
  <w:num w:numId="2" w16cid:durableId="502743729">
    <w:abstractNumId w:val="36"/>
  </w:num>
  <w:num w:numId="3" w16cid:durableId="1336179582">
    <w:abstractNumId w:val="41"/>
  </w:num>
  <w:num w:numId="4" w16cid:durableId="1156654977">
    <w:abstractNumId w:val="5"/>
  </w:num>
  <w:num w:numId="5" w16cid:durableId="1110245624">
    <w:abstractNumId w:val="1"/>
  </w:num>
  <w:num w:numId="6" w16cid:durableId="870144796">
    <w:abstractNumId w:val="55"/>
  </w:num>
  <w:num w:numId="7" w16cid:durableId="232740933">
    <w:abstractNumId w:val="18"/>
  </w:num>
  <w:num w:numId="8" w16cid:durableId="246378297">
    <w:abstractNumId w:val="10"/>
  </w:num>
  <w:num w:numId="9" w16cid:durableId="1423263244">
    <w:abstractNumId w:val="2"/>
  </w:num>
  <w:num w:numId="10" w16cid:durableId="2144229609">
    <w:abstractNumId w:val="25"/>
  </w:num>
  <w:num w:numId="11" w16cid:durableId="804465126">
    <w:abstractNumId w:val="54"/>
  </w:num>
  <w:num w:numId="12" w16cid:durableId="129716048">
    <w:abstractNumId w:val="49"/>
  </w:num>
  <w:num w:numId="13" w16cid:durableId="1325207778">
    <w:abstractNumId w:val="48"/>
  </w:num>
  <w:num w:numId="14" w16cid:durableId="520357689">
    <w:abstractNumId w:val="38"/>
  </w:num>
  <w:num w:numId="15" w16cid:durableId="830027589">
    <w:abstractNumId w:val="24"/>
  </w:num>
  <w:num w:numId="16" w16cid:durableId="1413040235">
    <w:abstractNumId w:val="57"/>
  </w:num>
  <w:num w:numId="17" w16cid:durableId="1886409722">
    <w:abstractNumId w:val="42"/>
  </w:num>
  <w:num w:numId="18" w16cid:durableId="1402408885">
    <w:abstractNumId w:val="47"/>
  </w:num>
  <w:num w:numId="19" w16cid:durableId="1437214187">
    <w:abstractNumId w:val="39"/>
  </w:num>
  <w:num w:numId="20" w16cid:durableId="654142271">
    <w:abstractNumId w:val="19"/>
  </w:num>
  <w:num w:numId="21" w16cid:durableId="542257734">
    <w:abstractNumId w:val="50"/>
  </w:num>
  <w:num w:numId="22" w16cid:durableId="1261182879">
    <w:abstractNumId w:val="40"/>
  </w:num>
  <w:num w:numId="23" w16cid:durableId="1166095463">
    <w:abstractNumId w:val="7"/>
  </w:num>
  <w:num w:numId="24" w16cid:durableId="818418745">
    <w:abstractNumId w:val="6"/>
  </w:num>
  <w:num w:numId="25" w16cid:durableId="87119578">
    <w:abstractNumId w:val="56"/>
  </w:num>
  <w:num w:numId="26" w16cid:durableId="613705731">
    <w:abstractNumId w:val="32"/>
  </w:num>
  <w:num w:numId="27" w16cid:durableId="292560597">
    <w:abstractNumId w:val="46"/>
  </w:num>
  <w:num w:numId="28" w16cid:durableId="1340237974">
    <w:abstractNumId w:val="16"/>
  </w:num>
  <w:num w:numId="29" w16cid:durableId="1254779119">
    <w:abstractNumId w:val="51"/>
  </w:num>
  <w:num w:numId="30" w16cid:durableId="1245801096">
    <w:abstractNumId w:val="27"/>
  </w:num>
  <w:num w:numId="31" w16cid:durableId="367024548">
    <w:abstractNumId w:val="44"/>
  </w:num>
  <w:num w:numId="32" w16cid:durableId="841968435">
    <w:abstractNumId w:val="4"/>
  </w:num>
  <w:num w:numId="33" w16cid:durableId="1287350565">
    <w:abstractNumId w:val="12"/>
  </w:num>
  <w:num w:numId="34" w16cid:durableId="158859350">
    <w:abstractNumId w:val="11"/>
  </w:num>
  <w:num w:numId="35" w16cid:durableId="1197891904">
    <w:abstractNumId w:val="15"/>
  </w:num>
  <w:num w:numId="36" w16cid:durableId="1868130403">
    <w:abstractNumId w:val="53"/>
  </w:num>
  <w:num w:numId="37" w16cid:durableId="922181745">
    <w:abstractNumId w:val="21"/>
  </w:num>
  <w:num w:numId="38" w16cid:durableId="299311799">
    <w:abstractNumId w:val="9"/>
  </w:num>
  <w:num w:numId="39" w16cid:durableId="2105572651">
    <w:abstractNumId w:val="29"/>
  </w:num>
  <w:num w:numId="40" w16cid:durableId="2059429897">
    <w:abstractNumId w:val="14"/>
  </w:num>
  <w:num w:numId="41" w16cid:durableId="2100441198">
    <w:abstractNumId w:val="0"/>
  </w:num>
  <w:num w:numId="42" w16cid:durableId="1837113502">
    <w:abstractNumId w:val="8"/>
  </w:num>
  <w:num w:numId="43" w16cid:durableId="285427950">
    <w:abstractNumId w:val="17"/>
  </w:num>
  <w:num w:numId="44" w16cid:durableId="1020468294">
    <w:abstractNumId w:val="43"/>
  </w:num>
  <w:num w:numId="45" w16cid:durableId="696203852">
    <w:abstractNumId w:val="33"/>
  </w:num>
  <w:num w:numId="46" w16cid:durableId="603003539">
    <w:abstractNumId w:val="34"/>
  </w:num>
  <w:num w:numId="47" w16cid:durableId="1155487368">
    <w:abstractNumId w:val="52"/>
  </w:num>
  <w:num w:numId="48" w16cid:durableId="1087506642">
    <w:abstractNumId w:val="26"/>
  </w:num>
  <w:num w:numId="49" w16cid:durableId="270744329">
    <w:abstractNumId w:val="3"/>
  </w:num>
  <w:num w:numId="50" w16cid:durableId="250428141">
    <w:abstractNumId w:val="30"/>
  </w:num>
  <w:num w:numId="51" w16cid:durableId="1968661234">
    <w:abstractNumId w:val="31"/>
  </w:num>
  <w:num w:numId="52" w16cid:durableId="1747530079">
    <w:abstractNumId w:val="37"/>
  </w:num>
  <w:num w:numId="53" w16cid:durableId="1768649299">
    <w:abstractNumId w:val="22"/>
  </w:num>
  <w:num w:numId="54" w16cid:durableId="1940139551">
    <w:abstractNumId w:val="23"/>
  </w:num>
  <w:num w:numId="55" w16cid:durableId="621812741">
    <w:abstractNumId w:val="28"/>
  </w:num>
  <w:num w:numId="56" w16cid:durableId="1867719236">
    <w:abstractNumId w:val="35"/>
  </w:num>
  <w:num w:numId="57" w16cid:durableId="977688625">
    <w:abstractNumId w:val="20"/>
  </w:num>
  <w:num w:numId="58" w16cid:durableId="5590651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1B2"/>
    <w:rsid w:val="0003695E"/>
    <w:rsid w:val="000A6450"/>
    <w:rsid w:val="003214EC"/>
    <w:rsid w:val="004951B2"/>
    <w:rsid w:val="006F6F88"/>
    <w:rsid w:val="008817B2"/>
    <w:rsid w:val="00901EA8"/>
    <w:rsid w:val="009340A9"/>
    <w:rsid w:val="00B133C1"/>
    <w:rsid w:val="00BC589E"/>
    <w:rsid w:val="00D46C2F"/>
    <w:rsid w:val="00D5152B"/>
    <w:rsid w:val="00F767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02E1F"/>
  <w15:chartTrackingRefBased/>
  <w15:docId w15:val="{0018F9FC-8A25-4A24-AEEB-FE87A66F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789"/>
    <w:pPr>
      <w:suppressAutoHyphens/>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4951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1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1B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1B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1B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1B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1B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1B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1B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1B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1B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1B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1B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1B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1B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1B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1B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1B2"/>
    <w:rPr>
      <w:rFonts w:eastAsiaTheme="majorEastAsia" w:cstheme="majorBidi"/>
      <w:color w:val="272727" w:themeColor="text1" w:themeTint="D8"/>
    </w:rPr>
  </w:style>
  <w:style w:type="paragraph" w:styleId="Tytu">
    <w:name w:val="Title"/>
    <w:basedOn w:val="Normalny"/>
    <w:next w:val="Normalny"/>
    <w:link w:val="TytuZnak"/>
    <w:uiPriority w:val="10"/>
    <w:qFormat/>
    <w:rsid w:val="004951B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1B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1B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1B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1B2"/>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1B2"/>
    <w:rPr>
      <w:i/>
      <w:iCs/>
      <w:color w:val="404040" w:themeColor="text1" w:themeTint="BF"/>
    </w:rPr>
  </w:style>
  <w:style w:type="paragraph" w:styleId="Akapitzlist">
    <w:name w:val="List Paragraph"/>
    <w:basedOn w:val="Normalny"/>
    <w:link w:val="AkapitzlistZnak"/>
    <w:uiPriority w:val="34"/>
    <w:qFormat/>
    <w:rsid w:val="004951B2"/>
    <w:pPr>
      <w:ind w:left="720"/>
      <w:contextualSpacing/>
    </w:pPr>
  </w:style>
  <w:style w:type="character" w:styleId="Wyrnienieintensywne">
    <w:name w:val="Intense Emphasis"/>
    <w:basedOn w:val="Domylnaczcionkaakapitu"/>
    <w:uiPriority w:val="21"/>
    <w:qFormat/>
    <w:rsid w:val="004951B2"/>
    <w:rPr>
      <w:i/>
      <w:iCs/>
      <w:color w:val="0F4761" w:themeColor="accent1" w:themeShade="BF"/>
    </w:rPr>
  </w:style>
  <w:style w:type="paragraph" w:styleId="Cytatintensywny">
    <w:name w:val="Intense Quote"/>
    <w:basedOn w:val="Normalny"/>
    <w:next w:val="Normalny"/>
    <w:link w:val="CytatintensywnyZnak"/>
    <w:uiPriority w:val="30"/>
    <w:qFormat/>
    <w:rsid w:val="00495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1B2"/>
    <w:rPr>
      <w:i/>
      <w:iCs/>
      <w:color w:val="0F4761" w:themeColor="accent1" w:themeShade="BF"/>
    </w:rPr>
  </w:style>
  <w:style w:type="character" w:styleId="Odwoanieintensywne">
    <w:name w:val="Intense Reference"/>
    <w:basedOn w:val="Domylnaczcionkaakapitu"/>
    <w:uiPriority w:val="32"/>
    <w:qFormat/>
    <w:rsid w:val="004951B2"/>
    <w:rPr>
      <w:b/>
      <w:bCs/>
      <w:smallCaps/>
      <w:color w:val="0F4761" w:themeColor="accent1" w:themeShade="BF"/>
      <w:spacing w:val="5"/>
    </w:rPr>
  </w:style>
  <w:style w:type="character" w:customStyle="1" w:styleId="AkapitzlistZnak">
    <w:name w:val="Akapit z listą Znak"/>
    <w:link w:val="Akapitzlist"/>
    <w:uiPriority w:val="34"/>
    <w:qFormat/>
    <w:locked/>
    <w:rsid w:val="00F76789"/>
  </w:style>
  <w:style w:type="paragraph" w:customStyle="1" w:styleId="Default">
    <w:name w:val="Default"/>
    <w:qFormat/>
    <w:rsid w:val="00F76789"/>
    <w:pPr>
      <w:suppressAutoHyphens/>
      <w:spacing w:after="0" w:line="240" w:lineRule="auto"/>
    </w:pPr>
    <w:rPr>
      <w:rFonts w:ascii="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2649</Words>
  <Characters>15895</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Sobolewska</dc:creator>
  <cp:keywords/>
  <dc:description/>
  <cp:lastModifiedBy>Laptop</cp:lastModifiedBy>
  <cp:revision>3</cp:revision>
  <dcterms:created xsi:type="dcterms:W3CDTF">2026-02-06T17:03:00Z</dcterms:created>
  <dcterms:modified xsi:type="dcterms:W3CDTF">2026-02-06T17:17:00Z</dcterms:modified>
</cp:coreProperties>
</file>